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B456" w14:textId="77777777" w:rsidR="001F6096" w:rsidRDefault="001F6096" w:rsidP="000436B0">
      <w:pPr>
        <w:pStyle w:val="NormalWeb"/>
        <w:shd w:val="clear" w:color="auto" w:fill="FFFFFF"/>
        <w:spacing w:before="0" w:beforeAutospacing="0" w:after="0" w:afterAutospacing="0"/>
        <w:rPr>
          <w:color w:val="000000"/>
          <w:spacing w:val="4"/>
          <w:u w:val="single"/>
          <w:bdr w:val="none" w:sz="0" w:space="0" w:color="auto" w:frame="1"/>
        </w:rPr>
      </w:pPr>
      <w:r w:rsidRPr="0012676C">
        <w:rPr>
          <w:color w:val="000000"/>
          <w:spacing w:val="4"/>
          <w:u w:val="single"/>
          <w:bdr w:val="none" w:sz="0" w:space="0" w:color="auto" w:frame="1"/>
        </w:rPr>
        <w:t>Short Biography:</w:t>
      </w:r>
    </w:p>
    <w:p w14:paraId="3A536445" w14:textId="02B95B67" w:rsidR="00B308F2" w:rsidRPr="00B308F2" w:rsidRDefault="008D49B9" w:rsidP="00B308F2">
      <w:pPr>
        <w:pStyle w:val="NormalWeb"/>
        <w:rPr>
          <w:color w:val="000000"/>
          <w:spacing w:val="4"/>
          <w:bdr w:val="none" w:sz="0" w:space="0" w:color="auto" w:frame="1"/>
        </w:rPr>
      </w:pPr>
      <w:r w:rsidRPr="008D49B9">
        <w:rPr>
          <w:color w:val="000000"/>
          <w:spacing w:val="4"/>
          <w:bdr w:val="none" w:sz="0" w:space="0" w:color="auto" w:frame="1"/>
        </w:rPr>
        <w:t>R</w:t>
      </w:r>
      <w:r w:rsidR="00B308F2" w:rsidRPr="00B308F2">
        <w:rPr>
          <w:color w:val="000000"/>
          <w:spacing w:val="4"/>
          <w:bdr w:val="none" w:sz="0" w:space="0" w:color="auto" w:frame="1"/>
        </w:rPr>
        <w:t xml:space="preserve">enata </w:t>
      </w:r>
      <w:proofErr w:type="spellStart"/>
      <w:r w:rsidR="00B308F2" w:rsidRPr="00B308F2">
        <w:rPr>
          <w:color w:val="000000"/>
          <w:spacing w:val="4"/>
          <w:bdr w:val="none" w:sz="0" w:space="0" w:color="auto" w:frame="1"/>
        </w:rPr>
        <w:t>Komalasari</w:t>
      </w:r>
      <w:proofErr w:type="spellEnd"/>
      <w:r w:rsidR="00B308F2" w:rsidRPr="00B308F2">
        <w:rPr>
          <w:color w:val="000000"/>
          <w:spacing w:val="4"/>
          <w:bdr w:val="none" w:sz="0" w:space="0" w:color="auto" w:frame="1"/>
        </w:rPr>
        <w:t xml:space="preserve">, PhD, UNT Alumni, is a </w:t>
      </w:r>
      <w:r w:rsidR="00AB5D2F">
        <w:rPr>
          <w:color w:val="000000"/>
          <w:spacing w:val="4"/>
          <w:bdr w:val="none" w:sz="0" w:space="0" w:color="auto" w:frame="1"/>
        </w:rPr>
        <w:t>Deputy</w:t>
      </w:r>
      <w:r w:rsidR="00533460">
        <w:rPr>
          <w:color w:val="000000"/>
          <w:spacing w:val="4"/>
          <w:bdr w:val="none" w:sz="0" w:space="0" w:color="auto" w:frame="1"/>
        </w:rPr>
        <w:t xml:space="preserve"> Chair</w:t>
      </w:r>
      <w:r w:rsidR="00B308F2" w:rsidRPr="00B308F2">
        <w:rPr>
          <w:color w:val="000000"/>
          <w:spacing w:val="4"/>
          <w:bdr w:val="none" w:sz="0" w:space="0" w:color="auto" w:frame="1"/>
        </w:rPr>
        <w:t xml:space="preserve"> at the</w:t>
      </w:r>
      <w:r w:rsidR="00F74D29">
        <w:rPr>
          <w:color w:val="000000"/>
          <w:spacing w:val="4"/>
          <w:bdr w:val="none" w:sz="0" w:space="0" w:color="auto" w:frame="1"/>
        </w:rPr>
        <w:t xml:space="preserve"> </w:t>
      </w:r>
      <w:r w:rsidR="00E435D6" w:rsidRPr="00E435D6">
        <w:rPr>
          <w:color w:val="000000"/>
          <w:spacing w:val="4"/>
          <w:bdr w:val="none" w:sz="0" w:space="0" w:color="auto" w:frame="1"/>
        </w:rPr>
        <w:t>Andalusia Health Academy</w:t>
      </w:r>
      <w:r w:rsidR="00F74D29">
        <w:rPr>
          <w:color w:val="000000"/>
          <w:spacing w:val="4"/>
          <w:bdr w:val="none" w:sz="0" w:space="0" w:color="auto" w:frame="1"/>
        </w:rPr>
        <w:t xml:space="preserve">, </w:t>
      </w:r>
      <w:r w:rsidR="00E435D6" w:rsidRPr="00E435D6">
        <w:rPr>
          <w:color w:val="000000"/>
          <w:spacing w:val="4"/>
          <w:bdr w:val="none" w:sz="0" w:space="0" w:color="auto" w:frame="1"/>
        </w:rPr>
        <w:t>an academic institution that focuses on the field of health sciences</w:t>
      </w:r>
      <w:r w:rsidR="009B022E">
        <w:rPr>
          <w:color w:val="000000"/>
          <w:spacing w:val="4"/>
          <w:bdr w:val="none" w:sz="0" w:space="0" w:color="auto" w:frame="1"/>
        </w:rPr>
        <w:t xml:space="preserve">, </w:t>
      </w:r>
      <w:r w:rsidR="00B308F2" w:rsidRPr="00B308F2">
        <w:rPr>
          <w:color w:val="000000"/>
          <w:spacing w:val="4"/>
          <w:bdr w:val="none" w:sz="0" w:space="0" w:color="auto" w:frame="1"/>
        </w:rPr>
        <w:t xml:space="preserve">managed by </w:t>
      </w:r>
      <w:r w:rsidR="00536476">
        <w:rPr>
          <w:color w:val="000000"/>
          <w:spacing w:val="4"/>
          <w:bdr w:val="none" w:sz="0" w:space="0" w:color="auto" w:frame="1"/>
        </w:rPr>
        <w:t>t</w:t>
      </w:r>
      <w:r w:rsidR="00536476" w:rsidRPr="00536476">
        <w:rPr>
          <w:color w:val="000000"/>
          <w:spacing w:val="4"/>
          <w:bdr w:val="none" w:sz="0" w:space="0" w:color="auto" w:frame="1"/>
        </w:rPr>
        <w:t xml:space="preserve">he Tzu Chi </w:t>
      </w:r>
      <w:r>
        <w:rPr>
          <w:color w:val="000000"/>
          <w:spacing w:val="4"/>
          <w:bdr w:val="none" w:sz="0" w:space="0" w:color="auto" w:frame="1"/>
        </w:rPr>
        <w:t xml:space="preserve">Buddhist </w:t>
      </w:r>
      <w:r w:rsidR="00536476" w:rsidRPr="00536476">
        <w:rPr>
          <w:color w:val="000000"/>
          <w:spacing w:val="4"/>
          <w:bdr w:val="none" w:sz="0" w:space="0" w:color="auto" w:frame="1"/>
        </w:rPr>
        <w:t>Foundation</w:t>
      </w:r>
      <w:r>
        <w:rPr>
          <w:color w:val="000000"/>
          <w:spacing w:val="4"/>
          <w:bdr w:val="none" w:sz="0" w:space="0" w:color="auto" w:frame="1"/>
        </w:rPr>
        <w:t xml:space="preserve"> Indonesia</w:t>
      </w:r>
      <w:r w:rsidR="006C42DD">
        <w:rPr>
          <w:color w:val="000000"/>
          <w:spacing w:val="4"/>
          <w:bdr w:val="none" w:sz="0" w:space="0" w:color="auto" w:frame="1"/>
        </w:rPr>
        <w:t xml:space="preserve">, </w:t>
      </w:r>
      <w:r w:rsidR="00536476" w:rsidRPr="00536476">
        <w:rPr>
          <w:color w:val="000000"/>
          <w:spacing w:val="4"/>
          <w:bdr w:val="none" w:sz="0" w:space="0" w:color="auto" w:frame="1"/>
        </w:rPr>
        <w:t>a humanitarian social organization that transcends ethnicities, religions, races, and countries, and is based on the principle of universal love</w:t>
      </w:r>
      <w:r w:rsidR="004B79EB">
        <w:rPr>
          <w:color w:val="000000"/>
          <w:spacing w:val="4"/>
          <w:bdr w:val="none" w:sz="0" w:space="0" w:color="auto" w:frame="1"/>
        </w:rPr>
        <w:t>,</w:t>
      </w:r>
      <w:r w:rsidR="00536476" w:rsidRPr="00536476">
        <w:rPr>
          <w:color w:val="000000"/>
          <w:spacing w:val="4"/>
          <w:bdr w:val="none" w:sz="0" w:space="0" w:color="auto" w:frame="1"/>
        </w:rPr>
        <w:t xml:space="preserve"> </w:t>
      </w:r>
      <w:r w:rsidR="00B308F2" w:rsidRPr="00B308F2">
        <w:rPr>
          <w:color w:val="000000"/>
          <w:spacing w:val="4"/>
          <w:bdr w:val="none" w:sz="0" w:space="0" w:color="auto" w:frame="1"/>
        </w:rPr>
        <w:t xml:space="preserve">in Jakarta, Indonesia. A </w:t>
      </w:r>
      <w:proofErr w:type="spellStart"/>
      <w:r w:rsidR="00B308F2" w:rsidRPr="00B308F2">
        <w:rPr>
          <w:color w:val="000000"/>
          <w:spacing w:val="4"/>
          <w:bdr w:val="none" w:sz="0" w:space="0" w:color="auto" w:frame="1"/>
        </w:rPr>
        <w:t>Fulbrighter</w:t>
      </w:r>
      <w:proofErr w:type="spellEnd"/>
      <w:r w:rsidR="00B308F2" w:rsidRPr="00B308F2">
        <w:rPr>
          <w:color w:val="000000"/>
          <w:spacing w:val="4"/>
          <w:bdr w:val="none" w:sz="0" w:space="0" w:color="auto" w:frame="1"/>
        </w:rPr>
        <w:t xml:space="preserve"> from Indonesia, she completed a postdoctoral scholar placement for one year at the Ross and Carol Nese College of Nursing at the Pennsylvania State University. Her research focuses on objective and subjective cognitive decline considerations in older adults for their community inclusion.</w:t>
      </w:r>
    </w:p>
    <w:p w14:paraId="495F2E90" w14:textId="0897F3E0" w:rsidR="001F6096" w:rsidRDefault="001F6096" w:rsidP="000436B0">
      <w:pPr>
        <w:pStyle w:val="NormalWeb"/>
        <w:shd w:val="clear" w:color="auto" w:fill="FFFFFF"/>
        <w:spacing w:before="0" w:beforeAutospacing="0" w:after="0" w:afterAutospacing="0"/>
        <w:rPr>
          <w:color w:val="242424"/>
          <w:u w:val="single"/>
        </w:rPr>
      </w:pPr>
      <w:r w:rsidRPr="0012676C">
        <w:rPr>
          <w:color w:val="242424"/>
          <w:u w:val="single"/>
        </w:rPr>
        <w:t>Related publications:</w:t>
      </w:r>
    </w:p>
    <w:p w14:paraId="3344AC90" w14:textId="3D1FB90B" w:rsidR="006A79E2" w:rsidRPr="006A79E2" w:rsidRDefault="006A79E2" w:rsidP="006A79E2">
      <w:pPr>
        <w:pStyle w:val="NormalWeb"/>
        <w:numPr>
          <w:ilvl w:val="0"/>
          <w:numId w:val="1"/>
        </w:numPr>
        <w:shd w:val="clear" w:color="auto" w:fill="FFFFFF"/>
        <w:spacing w:before="0" w:beforeAutospacing="0" w:after="0" w:afterAutospacing="0"/>
        <w:rPr>
          <w:color w:val="242424"/>
          <w:u w:val="single"/>
        </w:rPr>
      </w:pPr>
      <w:proofErr w:type="spellStart"/>
      <w:r w:rsidRPr="0012676C">
        <w:rPr>
          <w:color w:val="242424"/>
        </w:rPr>
        <w:t>Komalasari</w:t>
      </w:r>
      <w:proofErr w:type="spellEnd"/>
      <w:r w:rsidRPr="0012676C">
        <w:rPr>
          <w:color w:val="242424"/>
        </w:rPr>
        <w:t xml:space="preserve"> R, Mpofu E, </w:t>
      </w:r>
      <w:proofErr w:type="spellStart"/>
      <w:r w:rsidRPr="0012676C">
        <w:rPr>
          <w:color w:val="242424"/>
        </w:rPr>
        <w:t>Prybutok</w:t>
      </w:r>
      <w:proofErr w:type="spellEnd"/>
      <w:r w:rsidRPr="0012676C">
        <w:rPr>
          <w:color w:val="242424"/>
        </w:rPr>
        <w:t xml:space="preserve"> G, Ingman S (2022). “Daily Living Subjective Cognitive Decline Indicators in Older Adults with Depressive Symptoms: A Scoping Review and Categorization Using Classification of Functioning, Disability, and Health (ICF). Healthcare (Basel, Switzerland), 10(8), 1508. </w:t>
      </w:r>
      <w:hyperlink r:id="rId5" w:history="1">
        <w:r w:rsidRPr="009C5925">
          <w:rPr>
            <w:rStyle w:val="Hyperlink"/>
          </w:rPr>
          <w:t>https://doi.org/10.3390/healthcare10081508</w:t>
        </w:r>
      </w:hyperlink>
    </w:p>
    <w:p w14:paraId="63DE7CFB" w14:textId="01FD0774" w:rsidR="006A79E2" w:rsidRPr="006A79E2" w:rsidRDefault="006A79E2" w:rsidP="000436B0">
      <w:pPr>
        <w:pStyle w:val="NormalWeb"/>
        <w:numPr>
          <w:ilvl w:val="0"/>
          <w:numId w:val="1"/>
        </w:numPr>
        <w:shd w:val="clear" w:color="auto" w:fill="FFFFFF"/>
        <w:spacing w:before="0" w:beforeAutospacing="0" w:after="0" w:afterAutospacing="0"/>
        <w:rPr>
          <w:color w:val="242424"/>
          <w:u w:val="single"/>
        </w:rPr>
      </w:pPr>
      <w:proofErr w:type="spellStart"/>
      <w:r w:rsidRPr="0012676C">
        <w:rPr>
          <w:color w:val="242424"/>
        </w:rPr>
        <w:t>Komalasari</w:t>
      </w:r>
      <w:proofErr w:type="spellEnd"/>
      <w:r w:rsidRPr="0012676C">
        <w:rPr>
          <w:color w:val="242424"/>
        </w:rPr>
        <w:t xml:space="preserve">, R., Mpofu, E., </w:t>
      </w:r>
      <w:proofErr w:type="spellStart"/>
      <w:r w:rsidRPr="0012676C">
        <w:rPr>
          <w:color w:val="242424"/>
        </w:rPr>
        <w:t>Prybutok</w:t>
      </w:r>
      <w:proofErr w:type="spellEnd"/>
      <w:r w:rsidRPr="0012676C">
        <w:rPr>
          <w:color w:val="242424"/>
        </w:rPr>
        <w:t xml:space="preserve">, G., &amp; Ingman, S. R. (2022). Subjective Aging Difficulties among Older Adults with Subjective Cognitive Decline. Journal of Applied Gerontology, </w:t>
      </w:r>
      <w:hyperlink r:id="rId6" w:history="1">
        <w:r w:rsidRPr="009C5925">
          <w:rPr>
            <w:rStyle w:val="Hyperlink"/>
          </w:rPr>
          <w:t>https://doi.org/10.1177/07 3464822112954</w:t>
        </w:r>
      </w:hyperlink>
    </w:p>
    <w:p w14:paraId="58369CB5" w14:textId="09D71A41" w:rsidR="006A79E2" w:rsidRPr="006A79E2" w:rsidRDefault="001F6096" w:rsidP="000436B0">
      <w:pPr>
        <w:pStyle w:val="NormalWeb"/>
        <w:numPr>
          <w:ilvl w:val="0"/>
          <w:numId w:val="1"/>
        </w:numPr>
        <w:shd w:val="clear" w:color="auto" w:fill="FFFFFF"/>
        <w:spacing w:before="0" w:beforeAutospacing="0" w:after="0" w:afterAutospacing="0"/>
        <w:rPr>
          <w:color w:val="242424"/>
          <w:u w:val="single"/>
        </w:rPr>
      </w:pPr>
      <w:proofErr w:type="spellStart"/>
      <w:r w:rsidRPr="006A79E2">
        <w:rPr>
          <w:color w:val="242424"/>
        </w:rPr>
        <w:t>Komalasari</w:t>
      </w:r>
      <w:proofErr w:type="spellEnd"/>
      <w:r w:rsidRPr="006A79E2">
        <w:rPr>
          <w:color w:val="242424"/>
        </w:rPr>
        <w:t xml:space="preserve">, R., Mpofu, E., </w:t>
      </w:r>
      <w:proofErr w:type="spellStart"/>
      <w:r w:rsidRPr="006A79E2">
        <w:rPr>
          <w:color w:val="242424"/>
        </w:rPr>
        <w:t>Prybutok</w:t>
      </w:r>
      <w:proofErr w:type="spellEnd"/>
      <w:r w:rsidRPr="006A79E2">
        <w:rPr>
          <w:color w:val="242424"/>
        </w:rPr>
        <w:t xml:space="preserve">, G., &amp; Ingman, S. R. (2023). Subjective Functional Difficulties and Subjective Cognitive Decline in Older Age Adults: Mediation by Mentally Unhealthy days and Moderation by Age cohorts. Int. J. Environ. Res. Public Health, 20, 1606. </w:t>
      </w:r>
      <w:hyperlink r:id="rId7" w:history="1">
        <w:r w:rsidR="006A79E2" w:rsidRPr="009C5925">
          <w:rPr>
            <w:rStyle w:val="Hyperlink"/>
          </w:rPr>
          <w:t>https://doi.org/10.3390/ijerph20021606</w:t>
        </w:r>
      </w:hyperlink>
    </w:p>
    <w:p w14:paraId="601719C1" w14:textId="66655ED2" w:rsidR="006A79E2" w:rsidRPr="006A79E2" w:rsidRDefault="001F6096" w:rsidP="000436B0">
      <w:pPr>
        <w:pStyle w:val="NormalWeb"/>
        <w:numPr>
          <w:ilvl w:val="0"/>
          <w:numId w:val="1"/>
        </w:numPr>
        <w:shd w:val="clear" w:color="auto" w:fill="FFFFFF"/>
        <w:spacing w:before="0" w:beforeAutospacing="0" w:after="0" w:afterAutospacing="0"/>
        <w:rPr>
          <w:color w:val="242424"/>
          <w:u w:val="single"/>
        </w:rPr>
      </w:pPr>
      <w:proofErr w:type="spellStart"/>
      <w:r w:rsidRPr="006A79E2">
        <w:rPr>
          <w:color w:val="242424"/>
        </w:rPr>
        <w:t>Komalasari</w:t>
      </w:r>
      <w:proofErr w:type="spellEnd"/>
      <w:r w:rsidRPr="006A79E2">
        <w:rPr>
          <w:color w:val="242424"/>
        </w:rPr>
        <w:t xml:space="preserve">, R., Mpofu, E., Chang, R., Eka, N.G.A., &amp; Traynor, V. (2023). Validity and Reliability of the Rowland Universal Dementia Assessment Scale in Indonesia: A pilot study, Innovation in Aging, Volume 6, Issue Supplement_1, November 2022, Page 467, </w:t>
      </w:r>
      <w:hyperlink r:id="rId8" w:history="1">
        <w:r w:rsidR="006A79E2" w:rsidRPr="009C5925">
          <w:rPr>
            <w:rStyle w:val="Hyperlink"/>
          </w:rPr>
          <w:t>https://doi.org/10.1093/geroni/igac059.1814</w:t>
        </w:r>
      </w:hyperlink>
    </w:p>
    <w:p w14:paraId="439611AA" w14:textId="0A6115E1" w:rsidR="000436B0" w:rsidRPr="006A79E2" w:rsidRDefault="001F6096" w:rsidP="006A79E2">
      <w:pPr>
        <w:pStyle w:val="NormalWeb"/>
        <w:numPr>
          <w:ilvl w:val="0"/>
          <w:numId w:val="1"/>
        </w:numPr>
        <w:shd w:val="clear" w:color="auto" w:fill="FFFFFF"/>
        <w:spacing w:before="0" w:beforeAutospacing="0" w:after="0" w:afterAutospacing="0"/>
        <w:rPr>
          <w:color w:val="242424"/>
          <w:u w:val="single"/>
        </w:rPr>
      </w:pPr>
      <w:proofErr w:type="spellStart"/>
      <w:r w:rsidRPr="006A79E2">
        <w:rPr>
          <w:color w:val="242424"/>
        </w:rPr>
        <w:t>Komalasari</w:t>
      </w:r>
      <w:proofErr w:type="spellEnd"/>
      <w:r w:rsidRPr="006A79E2">
        <w:rPr>
          <w:color w:val="242424"/>
        </w:rPr>
        <w:t>, R., Mpofu, E., Chang, R., Eka, N.G.A., &amp; Traynor, V. (2023). Validation of the Rowland Universal Dementia Assessment Scale in Indonesia: Preliminary Evidence. Journal of Cross-Cultural Gerontology, https://doi.org/10.1007/s10823-023-09472-8</w:t>
      </w:r>
      <w:r w:rsidRPr="006A79E2">
        <w:rPr>
          <w:color w:val="242424"/>
        </w:rPr>
        <w:cr/>
      </w:r>
    </w:p>
    <w:sectPr w:rsidR="000436B0" w:rsidRPr="006A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303F"/>
    <w:multiLevelType w:val="hybridMultilevel"/>
    <w:tmpl w:val="5D2E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75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B0"/>
    <w:rsid w:val="000436B0"/>
    <w:rsid w:val="0012676C"/>
    <w:rsid w:val="001F6096"/>
    <w:rsid w:val="002227A8"/>
    <w:rsid w:val="00435E97"/>
    <w:rsid w:val="004B79EB"/>
    <w:rsid w:val="00533460"/>
    <w:rsid w:val="00536476"/>
    <w:rsid w:val="006A79E2"/>
    <w:rsid w:val="006C42DD"/>
    <w:rsid w:val="008D49B9"/>
    <w:rsid w:val="0090651D"/>
    <w:rsid w:val="009B022E"/>
    <w:rsid w:val="00A265AC"/>
    <w:rsid w:val="00AB5D2F"/>
    <w:rsid w:val="00B308F2"/>
    <w:rsid w:val="00BB0D5C"/>
    <w:rsid w:val="00BF29BC"/>
    <w:rsid w:val="00E435D6"/>
    <w:rsid w:val="00EA0249"/>
    <w:rsid w:val="00F74D29"/>
    <w:rsid w:val="00F7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CA6E"/>
  <w15:chartTrackingRefBased/>
  <w15:docId w15:val="{DAE6E642-A89B-4B6A-9347-6EDC4483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6B0"/>
    <w:rPr>
      <w:rFonts w:eastAsiaTheme="majorEastAsia" w:cstheme="majorBidi"/>
      <w:color w:val="272727" w:themeColor="text1" w:themeTint="D8"/>
    </w:rPr>
  </w:style>
  <w:style w:type="paragraph" w:styleId="Title">
    <w:name w:val="Title"/>
    <w:basedOn w:val="Normal"/>
    <w:next w:val="Normal"/>
    <w:link w:val="TitleChar"/>
    <w:uiPriority w:val="10"/>
    <w:qFormat/>
    <w:rsid w:val="00043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6B0"/>
    <w:pPr>
      <w:spacing w:before="160"/>
      <w:jc w:val="center"/>
    </w:pPr>
    <w:rPr>
      <w:i/>
      <w:iCs/>
      <w:color w:val="404040" w:themeColor="text1" w:themeTint="BF"/>
    </w:rPr>
  </w:style>
  <w:style w:type="character" w:customStyle="1" w:styleId="QuoteChar">
    <w:name w:val="Quote Char"/>
    <w:basedOn w:val="DefaultParagraphFont"/>
    <w:link w:val="Quote"/>
    <w:uiPriority w:val="29"/>
    <w:rsid w:val="000436B0"/>
    <w:rPr>
      <w:i/>
      <w:iCs/>
      <w:color w:val="404040" w:themeColor="text1" w:themeTint="BF"/>
    </w:rPr>
  </w:style>
  <w:style w:type="paragraph" w:styleId="ListParagraph">
    <w:name w:val="List Paragraph"/>
    <w:basedOn w:val="Normal"/>
    <w:uiPriority w:val="34"/>
    <w:qFormat/>
    <w:rsid w:val="000436B0"/>
    <w:pPr>
      <w:ind w:left="720"/>
      <w:contextualSpacing/>
    </w:pPr>
  </w:style>
  <w:style w:type="character" w:styleId="IntenseEmphasis">
    <w:name w:val="Intense Emphasis"/>
    <w:basedOn w:val="DefaultParagraphFont"/>
    <w:uiPriority w:val="21"/>
    <w:qFormat/>
    <w:rsid w:val="000436B0"/>
    <w:rPr>
      <w:i/>
      <w:iCs/>
      <w:color w:val="0F4761" w:themeColor="accent1" w:themeShade="BF"/>
    </w:rPr>
  </w:style>
  <w:style w:type="paragraph" w:styleId="IntenseQuote">
    <w:name w:val="Intense Quote"/>
    <w:basedOn w:val="Normal"/>
    <w:next w:val="Normal"/>
    <w:link w:val="IntenseQuoteChar"/>
    <w:uiPriority w:val="30"/>
    <w:qFormat/>
    <w:rsid w:val="00043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6B0"/>
    <w:rPr>
      <w:i/>
      <w:iCs/>
      <w:color w:val="0F4761" w:themeColor="accent1" w:themeShade="BF"/>
    </w:rPr>
  </w:style>
  <w:style w:type="character" w:styleId="IntenseReference">
    <w:name w:val="Intense Reference"/>
    <w:basedOn w:val="DefaultParagraphFont"/>
    <w:uiPriority w:val="32"/>
    <w:qFormat/>
    <w:rsid w:val="000436B0"/>
    <w:rPr>
      <w:b/>
      <w:bCs/>
      <w:smallCaps/>
      <w:color w:val="0F4761" w:themeColor="accent1" w:themeShade="BF"/>
      <w:spacing w:val="5"/>
    </w:rPr>
  </w:style>
  <w:style w:type="paragraph" w:styleId="NormalWeb">
    <w:name w:val="Normal (Web)"/>
    <w:basedOn w:val="Normal"/>
    <w:uiPriority w:val="99"/>
    <w:unhideWhenUsed/>
    <w:rsid w:val="000436B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A79E2"/>
    <w:rPr>
      <w:color w:val="467886" w:themeColor="hyperlink"/>
      <w:u w:val="single"/>
    </w:rPr>
  </w:style>
  <w:style w:type="character" w:styleId="UnresolvedMention">
    <w:name w:val="Unresolved Mention"/>
    <w:basedOn w:val="DefaultParagraphFont"/>
    <w:uiPriority w:val="99"/>
    <w:semiHidden/>
    <w:unhideWhenUsed/>
    <w:rsid w:val="006A7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252557">
      <w:bodyDiv w:val="1"/>
      <w:marLeft w:val="0"/>
      <w:marRight w:val="0"/>
      <w:marTop w:val="0"/>
      <w:marBottom w:val="0"/>
      <w:divBdr>
        <w:top w:val="none" w:sz="0" w:space="0" w:color="auto"/>
        <w:left w:val="none" w:sz="0" w:space="0" w:color="auto"/>
        <w:bottom w:val="none" w:sz="0" w:space="0" w:color="auto"/>
        <w:right w:val="none" w:sz="0" w:space="0" w:color="auto"/>
      </w:divBdr>
      <w:divsChild>
        <w:div w:id="1915309653">
          <w:marLeft w:val="0"/>
          <w:marRight w:val="0"/>
          <w:marTop w:val="0"/>
          <w:marBottom w:val="0"/>
          <w:divBdr>
            <w:top w:val="none" w:sz="0" w:space="0" w:color="auto"/>
            <w:left w:val="none" w:sz="0" w:space="0" w:color="auto"/>
            <w:bottom w:val="none" w:sz="0" w:space="0" w:color="auto"/>
            <w:right w:val="none" w:sz="0" w:space="0" w:color="auto"/>
          </w:divBdr>
        </w:div>
      </w:divsChild>
    </w:div>
    <w:div w:id="1104231650">
      <w:bodyDiv w:val="1"/>
      <w:marLeft w:val="0"/>
      <w:marRight w:val="0"/>
      <w:marTop w:val="0"/>
      <w:marBottom w:val="0"/>
      <w:divBdr>
        <w:top w:val="none" w:sz="0" w:space="0" w:color="auto"/>
        <w:left w:val="none" w:sz="0" w:space="0" w:color="auto"/>
        <w:bottom w:val="none" w:sz="0" w:space="0" w:color="auto"/>
        <w:right w:val="none" w:sz="0" w:space="0" w:color="auto"/>
      </w:divBdr>
      <w:divsChild>
        <w:div w:id="468863480">
          <w:marLeft w:val="0"/>
          <w:marRight w:val="0"/>
          <w:marTop w:val="0"/>
          <w:marBottom w:val="0"/>
          <w:divBdr>
            <w:top w:val="none" w:sz="0" w:space="0" w:color="auto"/>
            <w:left w:val="none" w:sz="0" w:space="0" w:color="auto"/>
            <w:bottom w:val="none" w:sz="0" w:space="0" w:color="auto"/>
            <w:right w:val="none" w:sz="0" w:space="0" w:color="auto"/>
          </w:divBdr>
        </w:div>
      </w:divsChild>
    </w:div>
    <w:div w:id="12585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geroni/igac059.1814" TargetMode="External"/><Relationship Id="rId3" Type="http://schemas.openxmlformats.org/officeDocument/2006/relationships/settings" Target="settings.xml"/><Relationship Id="rId7" Type="http://schemas.openxmlformats.org/officeDocument/2006/relationships/hyperlink" Target="https://doi.org/10.3390/ijerph20021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7%203464822112954" TargetMode="External"/><Relationship Id="rId5" Type="http://schemas.openxmlformats.org/officeDocument/2006/relationships/hyperlink" Target="https://doi.org/10.3390/healthcare100815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Komalasari, Renata</dc:creator>
  <cp:keywords/>
  <dc:description/>
  <cp:lastModifiedBy>Wakil Ketua 1 Andalusia</cp:lastModifiedBy>
  <cp:revision>2</cp:revision>
  <dcterms:created xsi:type="dcterms:W3CDTF">2025-07-16T01:24:00Z</dcterms:created>
  <dcterms:modified xsi:type="dcterms:W3CDTF">2025-07-16T01:24:00Z</dcterms:modified>
</cp:coreProperties>
</file>