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97" w:rsidRPr="00960139" w:rsidRDefault="006F3F97" w:rsidP="00BA7A38">
      <w:pPr>
        <w:spacing w:after="24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r>
    </w:p>
    <w:p w:rsidR="006F3F97" w:rsidRPr="00960139" w:rsidRDefault="006F3F97" w:rsidP="00BA7A38">
      <w:pPr>
        <w:spacing w:after="0" w:line="240" w:lineRule="auto"/>
        <w:ind w:left="-90"/>
        <w:jc w:val="center"/>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t>Diverse Populations</w:t>
      </w:r>
    </w:p>
    <w:p w:rsidR="006F3F97" w:rsidRPr="00960139" w:rsidRDefault="006F3F97" w:rsidP="00BA7A38">
      <w:pPr>
        <w:spacing w:after="0" w:line="240" w:lineRule="auto"/>
        <w:ind w:left="-90"/>
        <w:jc w:val="center"/>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in Recovery</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BA7A38"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noProof/>
          <w:sz w:val="24"/>
          <w:szCs w:val="24"/>
        </w:rPr>
        <w:drawing>
          <wp:inline distT="0" distB="0" distL="0" distR="0">
            <wp:extent cx="5943600" cy="3342640"/>
            <wp:effectExtent l="0" t="0" r="0" b="0"/>
            <wp:docPr id="9" name="Picture 9" descr="hands that are different colors and h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verse ha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2640"/>
                    </a:xfrm>
                    <a:prstGeom prst="rect">
                      <a:avLst/>
                    </a:prstGeom>
                  </pic:spPr>
                </pic:pic>
              </a:graphicData>
            </a:graphic>
          </wp:inline>
        </w:drawing>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jc w:val="center"/>
        <w:rPr>
          <w:rFonts w:ascii="Times New Roman" w:hAnsi="Times New Roman" w:cs="Times New Roman"/>
          <w:i/>
          <w:sz w:val="24"/>
          <w:szCs w:val="24"/>
        </w:rPr>
      </w:pPr>
      <w:r w:rsidRPr="00960139">
        <w:rPr>
          <w:rFonts w:ascii="Times New Roman" w:hAnsi="Times New Roman" w:cs="Times New Roman"/>
          <w:i/>
          <w:sz w:val="24"/>
          <w:szCs w:val="24"/>
        </w:rPr>
        <w:t>It is time for parents to teach young people early on that in diversity there is</w:t>
      </w:r>
      <w:r w:rsidR="00960139">
        <w:rPr>
          <w:rFonts w:ascii="Times New Roman" w:hAnsi="Times New Roman" w:cs="Times New Roman"/>
          <w:i/>
          <w:sz w:val="24"/>
          <w:szCs w:val="24"/>
        </w:rPr>
        <w:t xml:space="preserve"> beauty and there is strength.</w:t>
      </w:r>
    </w:p>
    <w:p w:rsidR="00615CB1" w:rsidRPr="00960139" w:rsidRDefault="006F3F97" w:rsidP="00615CB1">
      <w:pPr>
        <w:spacing w:after="0" w:line="240" w:lineRule="auto"/>
        <w:ind w:left="-90"/>
        <w:jc w:val="center"/>
        <w:rPr>
          <w:rFonts w:ascii="Times New Roman" w:eastAsia="Times New Roman" w:hAnsi="Times New Roman" w:cs="Times New Roman"/>
          <w:i/>
          <w:color w:val="1F4E79" w:themeColor="accent5" w:themeShade="80"/>
          <w:sz w:val="24"/>
          <w:szCs w:val="24"/>
        </w:rPr>
      </w:pPr>
      <w:r w:rsidRPr="00960139">
        <w:rPr>
          <w:rFonts w:ascii="Times New Roman" w:hAnsi="Times New Roman" w:cs="Times New Roman"/>
          <w:i/>
          <w:sz w:val="24"/>
          <w:szCs w:val="24"/>
        </w:rPr>
        <w:br/>
      </w:r>
      <w:r w:rsidR="008217F1" w:rsidRPr="00960139">
        <w:rPr>
          <w:rFonts w:ascii="Times New Roman" w:hAnsi="Times New Roman" w:cs="Times New Roman"/>
          <w:i/>
          <w:color w:val="1F4E79" w:themeColor="accent5" w:themeShade="80"/>
          <w:sz w:val="24"/>
          <w:szCs w:val="24"/>
        </w:rPr>
        <w:t xml:space="preserve">~ </w:t>
      </w:r>
      <w:hyperlink r:id="rId9" w:history="1">
        <w:r w:rsidRPr="00960139">
          <w:rPr>
            <w:rStyle w:val="Hyperlink"/>
            <w:rFonts w:ascii="Times New Roman" w:hAnsi="Times New Roman" w:cs="Times New Roman"/>
            <w:bCs/>
            <w:i/>
            <w:color w:val="1F4E79" w:themeColor="accent5" w:themeShade="80"/>
            <w:sz w:val="24"/>
            <w:szCs w:val="24"/>
          </w:rPr>
          <w:t>Maya Angelou</w:t>
        </w:r>
      </w:hyperlink>
    </w:p>
    <w:p w:rsidR="006F3F97" w:rsidRPr="00960139" w:rsidRDefault="00615CB1" w:rsidP="00615CB1">
      <w:pPr>
        <w:rPr>
          <w:rFonts w:ascii="Times New Roman" w:eastAsia="Times New Roman" w:hAnsi="Times New Roman" w:cs="Times New Roman"/>
          <w:i/>
          <w:color w:val="1F4E79" w:themeColor="accent5" w:themeShade="80"/>
          <w:sz w:val="24"/>
          <w:szCs w:val="24"/>
        </w:rPr>
      </w:pPr>
      <w:r w:rsidRPr="00960139">
        <w:rPr>
          <w:rFonts w:ascii="Times New Roman" w:eastAsia="Times New Roman" w:hAnsi="Times New Roman" w:cs="Times New Roman"/>
          <w:i/>
          <w:color w:val="1F4E79" w:themeColor="accent5" w:themeShade="80"/>
          <w:sz w:val="24"/>
          <w:szCs w:val="24"/>
        </w:rPr>
        <w:br w:type="page"/>
      </w:r>
      <w:r w:rsidR="006F3F97" w:rsidRPr="00960139">
        <w:rPr>
          <w:rFonts w:ascii="Times New Roman" w:eastAsia="Times New Roman" w:hAnsi="Times New Roman" w:cs="Times New Roman"/>
          <w:b/>
          <w:bCs/>
          <w:kern w:val="36"/>
          <w:sz w:val="24"/>
          <w:szCs w:val="24"/>
        </w:rPr>
        <w:lastRenderedPageBreak/>
        <w:t xml:space="preserve">Overview </w:t>
      </w:r>
    </w:p>
    <w:p w:rsidR="006F3F97" w:rsidRPr="00960139" w:rsidRDefault="006F3F97" w:rsidP="00960139">
      <w:p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Many elements contribute to the unique needs of people in recovery. This module will highlight a few diverse populations we often work with in addiction and recovery. Keeping in mind each person’s diversity can lead to more robust treatment. </w:t>
      </w:r>
    </w:p>
    <w:p w:rsidR="006F3F97" w:rsidRPr="00960139" w:rsidRDefault="006F3F97" w:rsidP="00BA7A38">
      <w:pPr>
        <w:spacing w:after="0" w:line="240" w:lineRule="auto"/>
        <w:ind w:left="-90"/>
        <w:rPr>
          <w:rFonts w:ascii="Times New Roman" w:eastAsia="Times New Roman" w:hAnsi="Times New Roman" w:cs="Times New Roman"/>
          <w:b/>
          <w:bCs/>
          <w:kern w:val="36"/>
          <w:sz w:val="24"/>
          <w:szCs w:val="24"/>
        </w:rPr>
      </w:pPr>
    </w:p>
    <w:p w:rsidR="006F3F97" w:rsidRPr="00960139" w:rsidRDefault="006F3F97"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Objectives</w:t>
      </w:r>
    </w:p>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 </w:t>
      </w:r>
    </w:p>
    <w:p w:rsidR="006F3F97" w:rsidRPr="00960139" w:rsidRDefault="006F3F97" w:rsidP="00BA7A38">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Discuss 3 concerns facing justice involved individuals; </w:t>
      </w:r>
    </w:p>
    <w:p w:rsidR="006F3F97" w:rsidRPr="00960139" w:rsidRDefault="006F3F97" w:rsidP="00BA7A38">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Recall 3 issues discussed in this module about specific diverse populations; and</w:t>
      </w:r>
    </w:p>
    <w:p w:rsidR="006F3F97" w:rsidRPr="00960139" w:rsidRDefault="006F3F97" w:rsidP="00BA7A38">
      <w:pPr>
        <w:pStyle w:val="ListParagraph"/>
        <w:numPr>
          <w:ilvl w:val="0"/>
          <w:numId w:val="8"/>
        </w:numPr>
        <w:spacing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Identify the importance of treating each person as an individual. </w:t>
      </w:r>
    </w:p>
    <w:p w:rsidR="006F3F97" w:rsidRPr="00960139" w:rsidRDefault="006F3F97" w:rsidP="00BA7A38">
      <w:pPr>
        <w:spacing w:line="240" w:lineRule="auto"/>
        <w:textAlignment w:val="baseline"/>
        <w:rPr>
          <w:rFonts w:ascii="Times New Roman" w:eastAsia="Times New Roman" w:hAnsi="Times New Roman" w:cs="Times New Roman"/>
          <w:sz w:val="24"/>
          <w:szCs w:val="24"/>
        </w:rPr>
      </w:pPr>
    </w:p>
    <w:p w:rsidR="006F3F97" w:rsidRPr="00960139" w:rsidRDefault="006F3F97"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8217F1" w:rsidRPr="00960139" w:rsidRDefault="008217F1"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lastRenderedPageBreak/>
        <w:t>Diversity</w:t>
      </w:r>
    </w:p>
    <w:p w:rsidR="008217F1" w:rsidRPr="00960139" w:rsidRDefault="008217F1" w:rsidP="00BA7A38">
      <w:pPr>
        <w:spacing w:after="0" w:line="240" w:lineRule="auto"/>
        <w:ind w:left="-90"/>
        <w:rPr>
          <w:rFonts w:ascii="Times New Roman" w:eastAsia="Times New Roman" w:hAnsi="Times New Roman" w:cs="Times New Roman"/>
          <w:sz w:val="24"/>
          <w:szCs w:val="24"/>
        </w:rPr>
      </w:pPr>
    </w:p>
    <w:p w:rsidR="00BA7A38" w:rsidRPr="00960139" w:rsidRDefault="00BA7A38"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Merriam-Webster’s definitions: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Diverse</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jc w:val="center"/>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sz w:val="24"/>
          <w:szCs w:val="24"/>
        </w:rPr>
        <w:t xml:space="preserve">1: differing from one another: </w:t>
      </w:r>
      <w:hyperlink r:id="rId10" w:history="1">
        <w:r w:rsidRPr="00960139">
          <w:rPr>
            <w:rFonts w:ascii="Times New Roman" w:eastAsia="Times New Roman" w:hAnsi="Times New Roman" w:cs="Times New Roman"/>
            <w:color w:val="1F4E79" w:themeColor="accent5" w:themeShade="80"/>
            <w:sz w:val="24"/>
            <w:szCs w:val="24"/>
            <w:u w:val="single"/>
          </w:rPr>
          <w:t>unlike</w:t>
        </w:r>
      </w:hyperlink>
    </w:p>
    <w:p w:rsidR="006F3F97" w:rsidRPr="00960139" w:rsidRDefault="006F3F97"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2: composed of </w:t>
      </w:r>
      <w:hyperlink r:id="rId11" w:history="1">
        <w:r w:rsidRPr="00960139">
          <w:rPr>
            <w:rFonts w:ascii="Times New Roman" w:eastAsia="Times New Roman" w:hAnsi="Times New Roman" w:cs="Times New Roman"/>
            <w:color w:val="1F4E79" w:themeColor="accent5" w:themeShade="80"/>
            <w:sz w:val="24"/>
            <w:szCs w:val="24"/>
            <w:u w:val="single"/>
          </w:rPr>
          <w:t>distinct</w:t>
        </w:r>
      </w:hyperlink>
      <w:r w:rsidRPr="00960139">
        <w:rPr>
          <w:rFonts w:ascii="Times New Roman" w:eastAsia="Times New Roman" w:hAnsi="Times New Roman" w:cs="Times New Roman"/>
          <w:sz w:val="24"/>
          <w:szCs w:val="24"/>
        </w:rPr>
        <w:t xml:space="preserve"> or unlike elements or qualities</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11E23" w:rsidRPr="00960139" w:rsidRDefault="00611E23" w:rsidP="00BA7A38">
      <w:pPr>
        <w:spacing w:after="0" w:line="240" w:lineRule="auto"/>
        <w:ind w:left="-90"/>
        <w:jc w:val="center"/>
        <w:rPr>
          <w:rFonts w:ascii="Times New Roman" w:eastAsia="Times New Roman" w:hAnsi="Times New Roman" w:cs="Times New Roman"/>
          <w:b/>
          <w:bCs/>
          <w:sz w:val="24"/>
          <w:szCs w:val="24"/>
        </w:rPr>
      </w:pPr>
    </w:p>
    <w:p w:rsidR="006F3F97" w:rsidRPr="00960139" w:rsidRDefault="006F3F97"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Diversity</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1: the condition of having or being composed of differing elements: </w:t>
      </w:r>
      <w:hyperlink r:id="rId12" w:history="1">
        <w:r w:rsidRPr="00960139">
          <w:rPr>
            <w:rFonts w:ascii="Times New Roman" w:eastAsia="Times New Roman" w:hAnsi="Times New Roman" w:cs="Times New Roman"/>
            <w:color w:val="1F4E79" w:themeColor="accent5" w:themeShade="80"/>
            <w:sz w:val="24"/>
            <w:szCs w:val="24"/>
            <w:u w:val="single"/>
          </w:rPr>
          <w:t>variety</w:t>
        </w:r>
      </w:hyperlink>
      <w:r w:rsidRPr="00960139">
        <w:rPr>
          <w:rFonts w:ascii="Times New Roman" w:eastAsia="Times New Roman" w:hAnsi="Times New Roman" w:cs="Times New Roman"/>
          <w:color w:val="1F4E79" w:themeColor="accent5" w:themeShade="80"/>
          <w:sz w:val="24"/>
          <w:szCs w:val="24"/>
        </w:rPr>
        <w:t>;</w:t>
      </w:r>
      <w:r w:rsidRPr="00960139">
        <w:rPr>
          <w:rFonts w:ascii="Times New Roman" w:eastAsia="Times New Roman" w:hAnsi="Times New Roman" w:cs="Times New Roman"/>
          <w:sz w:val="24"/>
          <w:szCs w:val="24"/>
        </w:rPr>
        <w:t xml:space="preserve"> </w:t>
      </w:r>
      <w:r w:rsidRPr="00960139">
        <w:rPr>
          <w:rFonts w:ascii="Times New Roman" w:eastAsia="Times New Roman" w:hAnsi="Times New Roman" w:cs="Times New Roman"/>
          <w:i/>
          <w:iCs/>
          <w:sz w:val="24"/>
          <w:szCs w:val="24"/>
        </w:rPr>
        <w:t>especially</w:t>
      </w:r>
      <w:r w:rsidRPr="00960139">
        <w:rPr>
          <w:rFonts w:ascii="Times New Roman" w:eastAsia="Times New Roman" w:hAnsi="Times New Roman" w:cs="Times New Roman"/>
          <w:sz w:val="24"/>
          <w:szCs w:val="24"/>
        </w:rPr>
        <w:t xml:space="preserve">: the inclusion of different types of people (such as people of different races or cultures) in a group or organization </w:t>
      </w:r>
    </w:p>
    <w:p w:rsidR="006F3F97" w:rsidRPr="00960139" w:rsidRDefault="006F3F97"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2: an instance of being composed of differing elements or qualities: an instance of being </w:t>
      </w:r>
      <w:hyperlink r:id="rId13" w:history="1">
        <w:r w:rsidRPr="00960139">
          <w:rPr>
            <w:rFonts w:ascii="Times New Roman" w:eastAsia="Times New Roman" w:hAnsi="Times New Roman" w:cs="Times New Roman"/>
            <w:color w:val="1F4E79" w:themeColor="accent5" w:themeShade="80"/>
            <w:sz w:val="24"/>
            <w:szCs w:val="24"/>
            <w:u w:val="single"/>
          </w:rPr>
          <w:t>diverse</w:t>
        </w:r>
      </w:hyperlink>
      <w:r w:rsidRPr="00960139">
        <w:rPr>
          <w:rFonts w:ascii="Times New Roman" w:eastAsia="Times New Roman" w:hAnsi="Times New Roman" w:cs="Times New Roman"/>
          <w:sz w:val="24"/>
          <w:szCs w:val="24"/>
        </w:rPr>
        <w:t xml:space="preserve"> </w:t>
      </w:r>
    </w:p>
    <w:p w:rsidR="008217F1" w:rsidRPr="00960139" w:rsidRDefault="008217F1" w:rsidP="00BA7A38">
      <w:pPr>
        <w:spacing w:after="0" w:line="240" w:lineRule="auto"/>
        <w:ind w:left="-90"/>
        <w:jc w:val="center"/>
        <w:rPr>
          <w:rFonts w:ascii="Times New Roman" w:eastAsia="Times New Roman" w:hAnsi="Times New Roman" w:cs="Times New Roman"/>
          <w:sz w:val="24"/>
          <w:szCs w:val="24"/>
        </w:rPr>
      </w:pPr>
    </w:p>
    <w:p w:rsidR="008217F1" w:rsidRPr="00960139" w:rsidRDefault="008217F1" w:rsidP="00BA7A38">
      <w:pPr>
        <w:spacing w:after="0" w:line="240" w:lineRule="auto"/>
        <w:ind w:left="-90"/>
        <w:jc w:val="center"/>
        <w:rPr>
          <w:rFonts w:ascii="Times New Roman" w:eastAsia="Times New Roman" w:hAnsi="Times New Roman" w:cs="Times New Roman"/>
          <w:sz w:val="24"/>
          <w:szCs w:val="24"/>
        </w:rPr>
      </w:pPr>
    </w:p>
    <w:p w:rsidR="008217F1" w:rsidRPr="00960139" w:rsidRDefault="008217F1" w:rsidP="00BA7A38">
      <w:pPr>
        <w:spacing w:after="0" w:line="240" w:lineRule="auto"/>
        <w:ind w:left="-90"/>
        <w:jc w:val="center"/>
        <w:rPr>
          <w:rFonts w:ascii="Times New Roman" w:eastAsia="Times New Roman" w:hAnsi="Times New Roman" w:cs="Times New Roman"/>
          <w:sz w:val="24"/>
          <w:szCs w:val="24"/>
        </w:rPr>
      </w:pPr>
    </w:p>
    <w:p w:rsidR="008217F1" w:rsidRPr="00960139" w:rsidRDefault="008217F1"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Multiculturalism, Cultural Diversity, Cultural Competenc</w:t>
      </w:r>
      <w:r w:rsidR="00EF66D4" w:rsidRPr="00960139">
        <w:rPr>
          <w:rFonts w:ascii="Times New Roman" w:eastAsia="Times New Roman" w:hAnsi="Times New Roman" w:cs="Times New Roman"/>
          <w:sz w:val="24"/>
          <w:szCs w:val="24"/>
        </w:rPr>
        <w:t>y</w:t>
      </w:r>
      <w:r w:rsidR="00611E23" w:rsidRPr="00960139">
        <w:rPr>
          <w:rFonts w:ascii="Times New Roman" w:eastAsia="Times New Roman" w:hAnsi="Times New Roman" w:cs="Times New Roman"/>
          <w:sz w:val="24"/>
          <w:szCs w:val="24"/>
        </w:rPr>
        <w:t>. Each of t</w:t>
      </w:r>
      <w:r w:rsidRPr="00960139">
        <w:rPr>
          <w:rFonts w:ascii="Times New Roman" w:eastAsia="Times New Roman" w:hAnsi="Times New Roman" w:cs="Times New Roman"/>
          <w:sz w:val="24"/>
          <w:szCs w:val="24"/>
        </w:rPr>
        <w:t>hese are</w:t>
      </w:r>
      <w:r w:rsidR="00611E23" w:rsidRPr="00960139">
        <w:rPr>
          <w:rFonts w:ascii="Times New Roman" w:eastAsia="Times New Roman" w:hAnsi="Times New Roman" w:cs="Times New Roman"/>
          <w:sz w:val="24"/>
          <w:szCs w:val="24"/>
        </w:rPr>
        <w:t xml:space="preserve"> </w:t>
      </w:r>
      <w:r w:rsidRPr="00960139">
        <w:rPr>
          <w:rFonts w:ascii="Times New Roman" w:eastAsia="Times New Roman" w:hAnsi="Times New Roman" w:cs="Times New Roman"/>
          <w:sz w:val="24"/>
          <w:szCs w:val="24"/>
        </w:rPr>
        <w:t xml:space="preserve">titles you might have heard to describe this topic. </w:t>
      </w:r>
      <w:r w:rsidR="00DB7FE0" w:rsidRPr="00960139">
        <w:rPr>
          <w:rFonts w:ascii="Times New Roman" w:eastAsia="Times New Roman" w:hAnsi="Times New Roman" w:cs="Times New Roman"/>
          <w:sz w:val="24"/>
          <w:szCs w:val="24"/>
        </w:rPr>
        <w:t>The addiction and recovery profession currently use Cultural Competenc</w:t>
      </w:r>
      <w:r w:rsidR="00EF66D4" w:rsidRPr="00960139">
        <w:rPr>
          <w:rFonts w:ascii="Times New Roman" w:eastAsia="Times New Roman" w:hAnsi="Times New Roman" w:cs="Times New Roman"/>
          <w:sz w:val="24"/>
          <w:szCs w:val="24"/>
        </w:rPr>
        <w:t>y</w:t>
      </w:r>
      <w:r w:rsidR="00DB7FE0" w:rsidRPr="00960139">
        <w:rPr>
          <w:rFonts w:ascii="Times New Roman" w:eastAsia="Times New Roman" w:hAnsi="Times New Roman" w:cs="Times New Roman"/>
          <w:sz w:val="24"/>
          <w:szCs w:val="24"/>
        </w:rPr>
        <w:t xml:space="preserve"> as the most up-to-date and appropriate way to describe this topic. </w:t>
      </w:r>
      <w:r w:rsidR="00EF66D4" w:rsidRPr="00960139">
        <w:rPr>
          <w:rFonts w:ascii="Times New Roman" w:eastAsia="Times New Roman" w:hAnsi="Times New Roman" w:cs="Times New Roman"/>
          <w:sz w:val="24"/>
          <w:szCs w:val="24"/>
        </w:rPr>
        <w:t xml:space="preserve">Cultural Competency will be covered in more depth in another module. </w:t>
      </w:r>
    </w:p>
    <w:p w:rsidR="00611E23" w:rsidRPr="00960139" w:rsidRDefault="00611E23" w:rsidP="00BA7A38">
      <w:pPr>
        <w:spacing w:after="0" w:line="240" w:lineRule="auto"/>
        <w:ind w:left="-90"/>
        <w:rPr>
          <w:rFonts w:ascii="Times New Roman" w:eastAsia="Times New Roman" w:hAnsi="Times New Roman" w:cs="Times New Roman"/>
          <w:sz w:val="24"/>
          <w:szCs w:val="24"/>
        </w:rPr>
      </w:pPr>
    </w:p>
    <w:p w:rsidR="00DB7FE0" w:rsidRPr="00960139" w:rsidRDefault="00DB7FE0"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DB7FE0" w:rsidRPr="00960139" w:rsidRDefault="00611E23"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b/>
          <w:sz w:val="24"/>
          <w:szCs w:val="24"/>
        </w:rPr>
        <w:t>Multiculturalism</w:t>
      </w:r>
      <w:r w:rsidRPr="00960139">
        <w:rPr>
          <w:rFonts w:ascii="Times New Roman" w:eastAsia="Times New Roman" w:hAnsi="Times New Roman" w:cs="Times New Roman"/>
          <w:sz w:val="24"/>
          <w:szCs w:val="24"/>
        </w:rPr>
        <w:t xml:space="preserve"> </w:t>
      </w:r>
    </w:p>
    <w:p w:rsidR="00BA7A38" w:rsidRPr="00960139" w:rsidRDefault="00BA7A38" w:rsidP="00960139">
      <w:pPr>
        <w:spacing w:after="0" w:line="240" w:lineRule="auto"/>
        <w:rPr>
          <w:rFonts w:ascii="Times New Roman" w:eastAsia="Times New Roman" w:hAnsi="Times New Roman" w:cs="Times New Roman"/>
          <w:sz w:val="24"/>
          <w:szCs w:val="24"/>
        </w:rPr>
      </w:pPr>
    </w:p>
    <w:p w:rsidR="00611E23" w:rsidRPr="00960139" w:rsidRDefault="00DB7FE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Multiculturalism </w:t>
      </w:r>
      <w:r w:rsidR="00611E23" w:rsidRPr="00960139">
        <w:rPr>
          <w:rFonts w:ascii="Times New Roman" w:eastAsia="Times New Roman" w:hAnsi="Times New Roman" w:cs="Times New Roman"/>
          <w:sz w:val="24"/>
          <w:szCs w:val="24"/>
        </w:rPr>
        <w:t xml:space="preserve">is defined by </w:t>
      </w:r>
      <w:hyperlink r:id="rId14" w:history="1">
        <w:r w:rsidR="00611E23" w:rsidRPr="00960139">
          <w:rPr>
            <w:rStyle w:val="Hyperlink"/>
            <w:rFonts w:ascii="Times New Roman" w:eastAsia="Times New Roman" w:hAnsi="Times New Roman" w:cs="Times New Roman"/>
            <w:color w:val="1F4E79" w:themeColor="accent5" w:themeShade="80"/>
            <w:sz w:val="24"/>
            <w:szCs w:val="24"/>
          </w:rPr>
          <w:t>Chegg Study</w:t>
        </w:r>
      </w:hyperlink>
      <w:r w:rsidR="00611E23" w:rsidRPr="00960139">
        <w:rPr>
          <w:rFonts w:ascii="Times New Roman" w:eastAsia="Times New Roman" w:hAnsi="Times New Roman" w:cs="Times New Roman"/>
          <w:color w:val="1F4E79" w:themeColor="accent5" w:themeShade="80"/>
          <w:sz w:val="24"/>
          <w:szCs w:val="24"/>
        </w:rPr>
        <w:t xml:space="preserve"> </w:t>
      </w:r>
      <w:r w:rsidR="00611E23" w:rsidRPr="00960139">
        <w:rPr>
          <w:rFonts w:ascii="Times New Roman" w:eastAsia="Times New Roman" w:hAnsi="Times New Roman" w:cs="Times New Roman"/>
          <w:sz w:val="24"/>
          <w:szCs w:val="24"/>
        </w:rPr>
        <w:t xml:space="preserve">as: </w:t>
      </w:r>
    </w:p>
    <w:p w:rsidR="00611E23" w:rsidRPr="00960139" w:rsidRDefault="00611E23" w:rsidP="00BA7A38">
      <w:pPr>
        <w:spacing w:after="0" w:line="240" w:lineRule="auto"/>
        <w:ind w:left="-90"/>
        <w:rPr>
          <w:rFonts w:ascii="Times New Roman" w:eastAsia="Times New Roman" w:hAnsi="Times New Roman" w:cs="Times New Roman"/>
          <w:sz w:val="24"/>
          <w:szCs w:val="24"/>
        </w:rPr>
      </w:pPr>
    </w:p>
    <w:p w:rsidR="008217F1" w:rsidRPr="00960139" w:rsidRDefault="00DB7FE0" w:rsidP="00BA7A38">
      <w:pPr>
        <w:spacing w:after="0" w:line="240" w:lineRule="auto"/>
        <w:ind w:left="720" w:right="72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w:t>
      </w:r>
      <w:r w:rsidR="00611E23" w:rsidRPr="00960139">
        <w:rPr>
          <w:rFonts w:ascii="Times New Roman" w:eastAsia="Times New Roman" w:hAnsi="Times New Roman" w:cs="Times New Roman"/>
          <w:sz w:val="24"/>
          <w:szCs w:val="24"/>
        </w:rPr>
        <w:t xml:space="preserve">he view that cultural differences should be respected or even encouraged. Sociologists use the concept of multiculturalism to describe one way of approaching cultural diversity within a society. Underlying multiculturalism is the belief that members of different cultures can live peacefully alongside each other; assimilation is not necessary, nor perhaps even desirable. </w:t>
      </w:r>
    </w:p>
    <w:p w:rsidR="00DB7FE0" w:rsidRPr="00960139" w:rsidRDefault="00DB7FE0" w:rsidP="00BA7A38">
      <w:pPr>
        <w:spacing w:after="0" w:line="240" w:lineRule="auto"/>
        <w:ind w:left="720" w:right="720"/>
        <w:rPr>
          <w:rFonts w:ascii="Times New Roman" w:eastAsia="Times New Roman" w:hAnsi="Times New Roman" w:cs="Times New Roman"/>
          <w:sz w:val="24"/>
          <w:szCs w:val="24"/>
        </w:rPr>
      </w:pPr>
    </w:p>
    <w:p w:rsidR="008217F1" w:rsidRPr="00960139" w:rsidRDefault="00DB7FE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Chegg Study also provides a </w:t>
      </w:r>
      <w:hyperlink r:id="rId15" w:history="1">
        <w:r w:rsidRPr="00960139">
          <w:rPr>
            <w:rStyle w:val="Hyperlink"/>
            <w:rFonts w:ascii="Times New Roman" w:eastAsia="Times New Roman" w:hAnsi="Times New Roman" w:cs="Times New Roman"/>
            <w:color w:val="1F4E79" w:themeColor="accent5" w:themeShade="80"/>
            <w:sz w:val="24"/>
            <w:szCs w:val="24"/>
          </w:rPr>
          <w:t>video</w:t>
        </w:r>
      </w:hyperlink>
      <w:r w:rsidRPr="00960139">
        <w:rPr>
          <w:rFonts w:ascii="Times New Roman" w:eastAsia="Times New Roman" w:hAnsi="Times New Roman" w:cs="Times New Roman"/>
          <w:sz w:val="24"/>
          <w:szCs w:val="24"/>
        </w:rPr>
        <w:t xml:space="preserve">, with a transcript, discussing multiculturalism. </w:t>
      </w:r>
    </w:p>
    <w:p w:rsidR="008217F1" w:rsidRPr="00960139" w:rsidRDefault="008217F1" w:rsidP="00BA7A38">
      <w:pPr>
        <w:spacing w:after="0" w:line="240" w:lineRule="auto"/>
        <w:ind w:left="-90"/>
        <w:rPr>
          <w:rFonts w:ascii="Times New Roman" w:eastAsia="Times New Roman" w:hAnsi="Times New Roman" w:cs="Times New Roman"/>
          <w:sz w:val="24"/>
          <w:szCs w:val="24"/>
        </w:rPr>
      </w:pPr>
    </w:p>
    <w:p w:rsidR="008217F1" w:rsidRPr="00960139" w:rsidRDefault="008217F1" w:rsidP="00BA7A38">
      <w:pPr>
        <w:spacing w:after="0" w:line="240" w:lineRule="auto"/>
        <w:ind w:left="-90"/>
        <w:rPr>
          <w:rFonts w:ascii="Times New Roman" w:eastAsia="Times New Roman" w:hAnsi="Times New Roman" w:cs="Times New Roman"/>
          <w:sz w:val="24"/>
          <w:szCs w:val="24"/>
        </w:rPr>
      </w:pPr>
    </w:p>
    <w:p w:rsidR="00DB7FE0" w:rsidRPr="00960139" w:rsidRDefault="00DB7FE0"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DB7FE0" w:rsidRPr="00960139" w:rsidRDefault="00DB7FE0" w:rsidP="00960139">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 xml:space="preserve">Cultural Diversity </w:t>
      </w:r>
    </w:p>
    <w:p w:rsidR="00BA7A38" w:rsidRPr="00960139" w:rsidRDefault="00BA7A38" w:rsidP="00BA7A38">
      <w:pPr>
        <w:spacing w:after="0" w:line="240" w:lineRule="auto"/>
        <w:ind w:left="-90"/>
        <w:rPr>
          <w:rFonts w:ascii="Times New Roman" w:eastAsia="Times New Roman" w:hAnsi="Times New Roman" w:cs="Times New Roman"/>
          <w:sz w:val="24"/>
          <w:szCs w:val="24"/>
        </w:rPr>
      </w:pPr>
    </w:p>
    <w:p w:rsidR="00DB7FE0" w:rsidRPr="00960139" w:rsidRDefault="00DB7FE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In his course</w:t>
      </w:r>
      <w:r w:rsidR="00EF66D4" w:rsidRPr="00960139">
        <w:rPr>
          <w:rFonts w:ascii="Times New Roman" w:eastAsia="Times New Roman" w:hAnsi="Times New Roman" w:cs="Times New Roman"/>
          <w:sz w:val="24"/>
          <w:szCs w:val="24"/>
        </w:rPr>
        <w:t xml:space="preserve"> on Study.com</w:t>
      </w:r>
      <w:r w:rsidRPr="00960139">
        <w:rPr>
          <w:rFonts w:ascii="Times New Roman" w:eastAsia="Times New Roman" w:hAnsi="Times New Roman" w:cs="Times New Roman"/>
          <w:sz w:val="24"/>
          <w:szCs w:val="24"/>
        </w:rPr>
        <w:t xml:space="preserve">, </w:t>
      </w:r>
      <w:hyperlink r:id="rId16" w:anchor="lesson" w:history="1">
        <w:r w:rsidRPr="00960139">
          <w:rPr>
            <w:rStyle w:val="Hyperlink"/>
            <w:rFonts w:ascii="Times New Roman" w:eastAsia="Times New Roman" w:hAnsi="Times New Roman" w:cs="Times New Roman"/>
            <w:i/>
            <w:color w:val="1F4E79" w:themeColor="accent5" w:themeShade="80"/>
            <w:sz w:val="24"/>
            <w:szCs w:val="24"/>
          </w:rPr>
          <w:t>Effective Communication in the Workplace</w:t>
        </w:r>
      </w:hyperlink>
      <w:r w:rsidRPr="00960139">
        <w:rPr>
          <w:rFonts w:ascii="Times New Roman" w:eastAsia="Times New Roman" w:hAnsi="Times New Roman" w:cs="Times New Roman"/>
          <w:color w:val="1F4E79" w:themeColor="accent5" w:themeShade="80"/>
          <w:sz w:val="24"/>
          <w:szCs w:val="24"/>
        </w:rPr>
        <w:t>,</w:t>
      </w:r>
      <w:r w:rsidRPr="00960139">
        <w:rPr>
          <w:rFonts w:ascii="Times New Roman" w:eastAsia="Times New Roman" w:hAnsi="Times New Roman" w:cs="Times New Roman"/>
          <w:sz w:val="24"/>
          <w:szCs w:val="24"/>
        </w:rPr>
        <w:t xml:space="preserve"> Instructor David White</w:t>
      </w:r>
      <w:r w:rsidR="00EF66D4" w:rsidRPr="00960139">
        <w:rPr>
          <w:rFonts w:ascii="Times New Roman" w:eastAsia="Times New Roman" w:hAnsi="Times New Roman" w:cs="Times New Roman"/>
          <w:sz w:val="24"/>
          <w:szCs w:val="24"/>
        </w:rPr>
        <w:t>,</w:t>
      </w:r>
      <w:r w:rsidRPr="00960139">
        <w:rPr>
          <w:rFonts w:ascii="Times New Roman" w:eastAsia="Times New Roman" w:hAnsi="Times New Roman" w:cs="Times New Roman"/>
          <w:sz w:val="24"/>
          <w:szCs w:val="24"/>
        </w:rPr>
        <w:t xml:space="preserve"> describes Cultural Diversity as</w:t>
      </w:r>
      <w:r w:rsidR="00EF66D4" w:rsidRPr="00960139">
        <w:rPr>
          <w:rFonts w:ascii="Times New Roman" w:eastAsia="Times New Roman" w:hAnsi="Times New Roman" w:cs="Times New Roman"/>
          <w:sz w:val="24"/>
          <w:szCs w:val="24"/>
        </w:rPr>
        <w:t xml:space="preserve">: </w:t>
      </w:r>
    </w:p>
    <w:p w:rsidR="00DB7FE0" w:rsidRPr="00960139" w:rsidRDefault="00DB7FE0" w:rsidP="00BA7A38">
      <w:pPr>
        <w:spacing w:after="0" w:line="240" w:lineRule="auto"/>
        <w:ind w:left="-90"/>
        <w:rPr>
          <w:rFonts w:ascii="Times New Roman" w:eastAsia="Times New Roman" w:hAnsi="Times New Roman" w:cs="Times New Roman"/>
          <w:sz w:val="24"/>
          <w:szCs w:val="24"/>
        </w:rPr>
      </w:pPr>
    </w:p>
    <w:p w:rsidR="00DB7FE0" w:rsidRPr="00960139" w:rsidRDefault="00DB7FE0" w:rsidP="00BA7A38">
      <w:pPr>
        <w:spacing w:after="0" w:line="240" w:lineRule="auto"/>
        <w:ind w:left="720" w:right="720"/>
        <w:rPr>
          <w:rFonts w:ascii="Times New Roman" w:eastAsia="Times New Roman" w:hAnsi="Times New Roman" w:cs="Times New Roman"/>
          <w:b/>
          <w:sz w:val="24"/>
          <w:szCs w:val="24"/>
        </w:rPr>
      </w:pPr>
      <w:r w:rsidRPr="00960139">
        <w:rPr>
          <w:rFonts w:ascii="Times New Roman" w:eastAsia="Times New Roman" w:hAnsi="Times New Roman" w:cs="Times New Roman"/>
          <w:sz w:val="24"/>
          <w:szCs w:val="24"/>
        </w:rPr>
        <w:t>the term used to describe many different cultures co-existing within one larger culture. For instance, the fact that we have access to so many different types of cuisine in the United States is because people from other countries have immigrated to the US and brought aspects of their own cultures with them. This means that under the umbrella of American culture there are actually many different ethnic traditions being practiced in communities around the country</w:t>
      </w:r>
      <w:r w:rsidR="00EF66D4" w:rsidRPr="00960139">
        <w:rPr>
          <w:rFonts w:ascii="Times New Roman" w:eastAsia="Times New Roman" w:hAnsi="Times New Roman" w:cs="Times New Roman"/>
          <w:sz w:val="24"/>
          <w:szCs w:val="24"/>
        </w:rPr>
        <w:t xml:space="preserve"> (White, n.d.).</w:t>
      </w:r>
      <w:r w:rsidRPr="00960139">
        <w:rPr>
          <w:rFonts w:ascii="Times New Roman" w:eastAsia="Times New Roman" w:hAnsi="Times New Roman" w:cs="Times New Roman"/>
          <w:sz w:val="24"/>
          <w:szCs w:val="24"/>
        </w:rPr>
        <w:br w:type="page"/>
      </w:r>
    </w:p>
    <w:p w:rsidR="00EF66D4" w:rsidRPr="00960139" w:rsidRDefault="00DB7FE0" w:rsidP="00960139">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Cultural Competenc</w:t>
      </w:r>
      <w:r w:rsidR="00EF66D4" w:rsidRPr="00960139">
        <w:rPr>
          <w:rFonts w:ascii="Times New Roman" w:eastAsia="Times New Roman" w:hAnsi="Times New Roman" w:cs="Times New Roman"/>
          <w:b/>
          <w:sz w:val="24"/>
          <w:szCs w:val="24"/>
        </w:rPr>
        <w:t>y</w:t>
      </w:r>
    </w:p>
    <w:p w:rsidR="00BA7A38" w:rsidRPr="00960139" w:rsidRDefault="00BA7A38" w:rsidP="00BA7A38">
      <w:pPr>
        <w:spacing w:after="0" w:line="240" w:lineRule="auto"/>
        <w:ind w:left="-90"/>
        <w:rPr>
          <w:rFonts w:ascii="Times New Roman" w:eastAsia="Times New Roman" w:hAnsi="Times New Roman" w:cs="Times New Roman"/>
          <w:b/>
          <w:sz w:val="24"/>
          <w:szCs w:val="24"/>
        </w:rPr>
      </w:pPr>
    </w:p>
    <w:p w:rsidR="00EF66D4" w:rsidRPr="00960139" w:rsidRDefault="00EF66D4"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Described in </w:t>
      </w:r>
      <w:r w:rsidR="009E356A" w:rsidRPr="00960139">
        <w:rPr>
          <w:rFonts w:ascii="Times New Roman" w:eastAsia="Times New Roman" w:hAnsi="Times New Roman" w:cs="Times New Roman"/>
          <w:sz w:val="24"/>
          <w:szCs w:val="24"/>
        </w:rPr>
        <w:t xml:space="preserve">a brief from </w:t>
      </w:r>
      <w:r w:rsidRPr="00960139">
        <w:rPr>
          <w:rFonts w:ascii="Times New Roman" w:eastAsia="Times New Roman" w:hAnsi="Times New Roman" w:cs="Times New Roman"/>
          <w:sz w:val="24"/>
          <w:szCs w:val="24"/>
        </w:rPr>
        <w:t xml:space="preserve">Georgetown University </w:t>
      </w:r>
      <w:r w:rsidR="009E356A" w:rsidRPr="00960139">
        <w:rPr>
          <w:rFonts w:ascii="Times New Roman" w:eastAsia="Times New Roman" w:hAnsi="Times New Roman" w:cs="Times New Roman"/>
          <w:sz w:val="24"/>
          <w:szCs w:val="24"/>
        </w:rPr>
        <w:t xml:space="preserve">from a healthcare perspective: </w:t>
      </w:r>
    </w:p>
    <w:p w:rsidR="00EF66D4" w:rsidRPr="00960139" w:rsidRDefault="00EF66D4" w:rsidP="00BA7A38">
      <w:pPr>
        <w:spacing w:after="0" w:line="240" w:lineRule="auto"/>
        <w:ind w:left="-90"/>
        <w:rPr>
          <w:rFonts w:ascii="Times New Roman" w:eastAsia="Times New Roman" w:hAnsi="Times New Roman" w:cs="Times New Roman"/>
          <w:sz w:val="24"/>
          <w:szCs w:val="24"/>
        </w:rPr>
      </w:pPr>
    </w:p>
    <w:p w:rsidR="00EF66D4" w:rsidRPr="00960139" w:rsidRDefault="009E356A"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w:t>
      </w:r>
      <w:r w:rsidR="00EF66D4" w:rsidRPr="00960139">
        <w:rPr>
          <w:rFonts w:ascii="Times New Roman" w:eastAsia="Times New Roman" w:hAnsi="Times New Roman" w:cs="Times New Roman"/>
          <w:sz w:val="24"/>
          <w:szCs w:val="24"/>
        </w:rPr>
        <w:t>the ability of providers and organizations to effectively deliver health care services that meet the social, cultural, and linguistic needs of patients</w:t>
      </w:r>
      <w:r w:rsidRPr="00960139">
        <w:rPr>
          <w:rFonts w:ascii="Times New Roman" w:eastAsia="Times New Roman" w:hAnsi="Times New Roman" w:cs="Times New Roman"/>
          <w:sz w:val="24"/>
          <w:szCs w:val="24"/>
        </w:rPr>
        <w:t>”</w:t>
      </w:r>
      <w:r w:rsidR="00E612F3" w:rsidRPr="00960139">
        <w:rPr>
          <w:rFonts w:ascii="Times New Roman" w:eastAsia="Times New Roman" w:hAnsi="Times New Roman" w:cs="Times New Roman"/>
          <w:sz w:val="24"/>
          <w:szCs w:val="24"/>
        </w:rPr>
        <w:t xml:space="preserve"> (Cultural Competence in Healthcare: Is it Important for People with Chronic Conditions?, </w:t>
      </w:r>
      <w:r w:rsidRPr="00960139">
        <w:rPr>
          <w:rFonts w:ascii="Times New Roman" w:eastAsia="Times New Roman" w:hAnsi="Times New Roman" w:cs="Times New Roman"/>
          <w:sz w:val="24"/>
          <w:szCs w:val="24"/>
        </w:rPr>
        <w:t>2004)</w:t>
      </w:r>
    </w:p>
    <w:p w:rsidR="009E356A" w:rsidRPr="00960139" w:rsidRDefault="009E356A" w:rsidP="00BA7A38">
      <w:pPr>
        <w:spacing w:after="0" w:line="240" w:lineRule="auto"/>
        <w:ind w:left="-90"/>
        <w:rPr>
          <w:rFonts w:ascii="Times New Roman" w:eastAsia="Times New Roman" w:hAnsi="Times New Roman" w:cs="Times New Roman"/>
          <w:sz w:val="24"/>
          <w:szCs w:val="24"/>
        </w:rPr>
      </w:pPr>
    </w:p>
    <w:p w:rsidR="009E356A" w:rsidRPr="00960139" w:rsidRDefault="009E356A"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Review the data related to </w:t>
      </w:r>
      <w:hyperlink r:id="rId17" w:history="1">
        <w:r w:rsidRPr="00960139">
          <w:rPr>
            <w:rStyle w:val="Hyperlink"/>
            <w:rFonts w:ascii="Times New Roman" w:eastAsia="Times New Roman" w:hAnsi="Times New Roman" w:cs="Times New Roman"/>
            <w:color w:val="1F4E79" w:themeColor="accent5" w:themeShade="80"/>
            <w:sz w:val="24"/>
            <w:szCs w:val="24"/>
          </w:rPr>
          <w:t>Access to Healthcare</w:t>
        </w:r>
      </w:hyperlink>
      <w:r w:rsidRPr="00960139">
        <w:rPr>
          <w:rFonts w:ascii="Times New Roman" w:eastAsia="Times New Roman" w:hAnsi="Times New Roman" w:cs="Times New Roman"/>
          <w:sz w:val="24"/>
          <w:szCs w:val="24"/>
        </w:rPr>
        <w:t xml:space="preserve"> differing by race and ethnicity. </w:t>
      </w:r>
    </w:p>
    <w:p w:rsidR="009E356A" w:rsidRPr="00960139" w:rsidRDefault="009E356A" w:rsidP="00BA7A38">
      <w:pPr>
        <w:spacing w:after="0" w:line="240" w:lineRule="auto"/>
        <w:ind w:left="-90"/>
        <w:rPr>
          <w:rFonts w:ascii="Times New Roman" w:eastAsia="Times New Roman" w:hAnsi="Times New Roman" w:cs="Times New Roman"/>
          <w:sz w:val="24"/>
          <w:szCs w:val="24"/>
        </w:rPr>
      </w:pPr>
    </w:p>
    <w:p w:rsidR="00E612F3" w:rsidRPr="00960139" w:rsidRDefault="00E612F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E612F3" w:rsidRPr="00960139" w:rsidRDefault="00E612F3" w:rsidP="00960139">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Diversity of Populations in need of Treatment</w:t>
      </w:r>
    </w:p>
    <w:p w:rsidR="00BA7A38" w:rsidRPr="00960139" w:rsidRDefault="00BA7A38" w:rsidP="00BA7A38">
      <w:pPr>
        <w:spacing w:after="0" w:line="240" w:lineRule="auto"/>
        <w:ind w:left="-90"/>
        <w:rPr>
          <w:rFonts w:ascii="Times New Roman" w:eastAsia="Times New Roman" w:hAnsi="Times New Roman" w:cs="Times New Roman"/>
          <w:b/>
          <w:bCs/>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There are many diverse populations in need of treatment for Substance Use Disorder (SUD). The Substance Abuse and Mental Health Services Administration (SAMHSA) discussed the following as diverse populations: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E612F3" w:rsidRPr="00960139" w:rsidRDefault="00E612F3" w:rsidP="00BA7A38">
      <w:pPr>
        <w:spacing w:after="0" w:line="240" w:lineRule="auto"/>
        <w:ind w:left="-9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6"/>
        <w:gridCol w:w="3117"/>
        <w:gridCol w:w="3117"/>
      </w:tblGrid>
      <w:tr w:rsidR="00EF66D4" w:rsidRPr="00960139" w:rsidTr="00E612F3">
        <w:trPr>
          <w:trHeight w:val="452"/>
        </w:trPr>
        <w:tc>
          <w:tcPr>
            <w:tcW w:w="9350" w:type="dxa"/>
            <w:gridSpan w:val="3"/>
            <w:shd w:val="clear" w:color="auto" w:fill="A8D08D"/>
            <w:tcMar>
              <w:top w:w="0" w:type="dxa"/>
              <w:left w:w="108" w:type="dxa"/>
              <w:bottom w:w="0" w:type="dxa"/>
              <w:right w:w="108" w:type="dxa"/>
            </w:tcMar>
            <w:hideMark/>
          </w:tcPr>
          <w:p w:rsidR="006F3F97" w:rsidRPr="00960139" w:rsidRDefault="006F3F97" w:rsidP="00BA7A38">
            <w:pPr>
              <w:spacing w:line="240" w:lineRule="auto"/>
              <w:ind w:left="-90"/>
              <w:jc w:val="center"/>
              <w:rPr>
                <w:rFonts w:ascii="Times New Roman" w:eastAsia="Times New Roman" w:hAnsi="Times New Roman" w:cs="Times New Roman"/>
                <w:b/>
                <w:bCs/>
                <w:sz w:val="24"/>
                <w:szCs w:val="24"/>
                <w:u w:val="single"/>
              </w:rPr>
            </w:pPr>
            <w:r w:rsidRPr="00960139">
              <w:rPr>
                <w:rFonts w:ascii="Times New Roman" w:eastAsia="Times New Roman" w:hAnsi="Times New Roman" w:cs="Times New Roman"/>
                <w:b/>
                <w:bCs/>
                <w:sz w:val="24"/>
                <w:szCs w:val="24"/>
                <w:u w:val="single"/>
              </w:rPr>
              <w:t>Racial and Ethnic Populations</w:t>
            </w:r>
          </w:p>
          <w:p w:rsidR="00BA7A38" w:rsidRPr="00960139" w:rsidRDefault="00BA7A38" w:rsidP="00BA7A38">
            <w:pPr>
              <w:spacing w:line="240" w:lineRule="auto"/>
              <w:ind w:left="-90"/>
              <w:jc w:val="center"/>
              <w:rPr>
                <w:rFonts w:ascii="Times New Roman" w:eastAsia="Times New Roman" w:hAnsi="Times New Roman" w:cs="Times New Roman"/>
                <w:sz w:val="24"/>
                <w:szCs w:val="24"/>
              </w:rPr>
            </w:pPr>
          </w:p>
        </w:tc>
      </w:tr>
      <w:tr w:rsidR="00EF66D4" w:rsidRPr="00960139" w:rsidTr="00E612F3">
        <w:trPr>
          <w:trHeight w:val="452"/>
        </w:trPr>
        <w:tc>
          <w:tcPr>
            <w:tcW w:w="3116"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African American</w:t>
            </w:r>
          </w:p>
        </w:tc>
        <w:tc>
          <w:tcPr>
            <w:tcW w:w="3117"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American Indians</w:t>
            </w:r>
          </w:p>
        </w:tc>
        <w:tc>
          <w:tcPr>
            <w:tcW w:w="3117"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Alaska Natives</w:t>
            </w:r>
          </w:p>
        </w:tc>
      </w:tr>
      <w:tr w:rsidR="00EF66D4" w:rsidRPr="00960139" w:rsidTr="00E612F3">
        <w:trPr>
          <w:trHeight w:val="452"/>
        </w:trPr>
        <w:tc>
          <w:tcPr>
            <w:tcW w:w="3116"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Asian Americans</w:t>
            </w:r>
          </w:p>
        </w:tc>
        <w:tc>
          <w:tcPr>
            <w:tcW w:w="3117"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Hawaii Natives </w:t>
            </w:r>
          </w:p>
        </w:tc>
        <w:tc>
          <w:tcPr>
            <w:tcW w:w="3117"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Hispanic and Latino</w:t>
            </w:r>
          </w:p>
        </w:tc>
      </w:tr>
      <w:tr w:rsidR="00EF66D4" w:rsidRPr="00960139" w:rsidTr="00E612F3">
        <w:trPr>
          <w:trHeight w:val="452"/>
        </w:trPr>
        <w:tc>
          <w:tcPr>
            <w:tcW w:w="3116"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Pacific Islanders</w:t>
            </w:r>
          </w:p>
        </w:tc>
        <w:tc>
          <w:tcPr>
            <w:tcW w:w="3117" w:type="dxa"/>
            <w:shd w:val="clear" w:color="auto" w:fill="A8D08D"/>
            <w:tcMar>
              <w:top w:w="0" w:type="dxa"/>
              <w:left w:w="108" w:type="dxa"/>
              <w:bottom w:w="0" w:type="dxa"/>
              <w:right w:w="108" w:type="dxa"/>
            </w:tcMar>
            <w:hideMark/>
          </w:tcPr>
          <w:p w:rsidR="006F3F97" w:rsidRPr="00960139" w:rsidRDefault="006F3F97" w:rsidP="00BA7A38">
            <w:pPr>
              <w:spacing w:after="0" w:line="240" w:lineRule="auto"/>
              <w:ind w:left="-90"/>
              <w:rPr>
                <w:rFonts w:ascii="Times New Roman" w:eastAsia="Times New Roman" w:hAnsi="Times New Roman" w:cs="Times New Roman"/>
                <w:sz w:val="24"/>
                <w:szCs w:val="24"/>
              </w:rPr>
            </w:pPr>
          </w:p>
        </w:tc>
        <w:tc>
          <w:tcPr>
            <w:tcW w:w="3117" w:type="dxa"/>
            <w:shd w:val="clear" w:color="auto" w:fill="A8D08D"/>
            <w:tcMar>
              <w:top w:w="0" w:type="dxa"/>
              <w:left w:w="108" w:type="dxa"/>
              <w:bottom w:w="0" w:type="dxa"/>
              <w:right w:w="108" w:type="dxa"/>
            </w:tcMar>
            <w:hideMark/>
          </w:tcPr>
          <w:p w:rsidR="006F3F97" w:rsidRPr="00960139" w:rsidRDefault="006F3F97" w:rsidP="00BA7A38">
            <w:pPr>
              <w:spacing w:after="0" w:line="240" w:lineRule="auto"/>
              <w:ind w:left="-90"/>
              <w:rPr>
                <w:rFonts w:ascii="Times New Roman" w:eastAsia="Times New Roman" w:hAnsi="Times New Roman" w:cs="Times New Roman"/>
                <w:sz w:val="24"/>
                <w:szCs w:val="24"/>
              </w:rPr>
            </w:pPr>
          </w:p>
        </w:tc>
      </w:tr>
    </w:tbl>
    <w:p w:rsidR="006F3F97" w:rsidRPr="00960139" w:rsidRDefault="006F3F97" w:rsidP="00BA7A38">
      <w:pPr>
        <w:spacing w:after="240" w:line="240" w:lineRule="auto"/>
        <w:ind w:left="-90"/>
        <w:rPr>
          <w:rFonts w:ascii="Times New Roman" w:eastAsia="Times New Roman" w:hAnsi="Times New Roman" w:cs="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5"/>
        <w:gridCol w:w="3150"/>
        <w:gridCol w:w="3150"/>
      </w:tblGrid>
      <w:tr w:rsidR="00EF66D4" w:rsidRPr="00960139" w:rsidTr="00E612F3">
        <w:trPr>
          <w:trHeight w:val="452"/>
        </w:trPr>
        <w:tc>
          <w:tcPr>
            <w:tcW w:w="9355" w:type="dxa"/>
            <w:gridSpan w:val="3"/>
            <w:shd w:val="clear" w:color="auto" w:fill="A8D08D"/>
            <w:tcMar>
              <w:top w:w="0" w:type="dxa"/>
              <w:left w:w="108" w:type="dxa"/>
              <w:bottom w:w="0" w:type="dxa"/>
              <w:right w:w="108" w:type="dxa"/>
            </w:tcMar>
            <w:hideMark/>
          </w:tcPr>
          <w:p w:rsidR="006F3F97" w:rsidRPr="00960139" w:rsidRDefault="006F3F97" w:rsidP="00BA7A38">
            <w:pPr>
              <w:spacing w:line="240" w:lineRule="auto"/>
              <w:ind w:left="-90"/>
              <w:jc w:val="center"/>
              <w:rPr>
                <w:rFonts w:ascii="Times New Roman" w:eastAsia="Times New Roman" w:hAnsi="Times New Roman" w:cs="Times New Roman"/>
                <w:b/>
                <w:bCs/>
                <w:sz w:val="24"/>
                <w:szCs w:val="24"/>
                <w:u w:val="single"/>
              </w:rPr>
            </w:pPr>
            <w:r w:rsidRPr="00960139">
              <w:rPr>
                <w:rFonts w:ascii="Times New Roman" w:eastAsia="Times New Roman" w:hAnsi="Times New Roman" w:cs="Times New Roman"/>
                <w:b/>
                <w:bCs/>
                <w:sz w:val="24"/>
                <w:szCs w:val="24"/>
                <w:u w:val="single"/>
              </w:rPr>
              <w:t>Age and Gender Based Populations</w:t>
            </w:r>
          </w:p>
          <w:p w:rsidR="00BA7A38" w:rsidRPr="00960139" w:rsidRDefault="00BA7A38" w:rsidP="00BA7A38">
            <w:pPr>
              <w:spacing w:line="240" w:lineRule="auto"/>
              <w:ind w:left="-90"/>
              <w:jc w:val="center"/>
              <w:rPr>
                <w:rFonts w:ascii="Times New Roman" w:eastAsia="Times New Roman" w:hAnsi="Times New Roman" w:cs="Times New Roman"/>
                <w:sz w:val="24"/>
                <w:szCs w:val="24"/>
              </w:rPr>
            </w:pPr>
          </w:p>
        </w:tc>
      </w:tr>
      <w:tr w:rsidR="00EF66D4" w:rsidRPr="00960139" w:rsidTr="00E612F3">
        <w:trPr>
          <w:trHeight w:val="452"/>
        </w:trPr>
        <w:tc>
          <w:tcPr>
            <w:tcW w:w="3055"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Children</w:t>
            </w:r>
          </w:p>
        </w:tc>
        <w:tc>
          <w:tcPr>
            <w:tcW w:w="3150"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Bisexual</w:t>
            </w:r>
          </w:p>
        </w:tc>
        <w:tc>
          <w:tcPr>
            <w:tcW w:w="3150"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Families</w:t>
            </w:r>
          </w:p>
        </w:tc>
      </w:tr>
      <w:tr w:rsidR="00EF66D4" w:rsidRPr="00960139" w:rsidTr="00E612F3">
        <w:trPr>
          <w:trHeight w:val="452"/>
        </w:trPr>
        <w:tc>
          <w:tcPr>
            <w:tcW w:w="3055"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Gay</w:t>
            </w:r>
          </w:p>
        </w:tc>
        <w:tc>
          <w:tcPr>
            <w:tcW w:w="3150"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Infants</w:t>
            </w:r>
          </w:p>
        </w:tc>
        <w:tc>
          <w:tcPr>
            <w:tcW w:w="3150"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Lesbian </w:t>
            </w:r>
          </w:p>
        </w:tc>
      </w:tr>
      <w:tr w:rsidR="00EF66D4" w:rsidRPr="00960139" w:rsidTr="00E612F3">
        <w:trPr>
          <w:trHeight w:val="452"/>
        </w:trPr>
        <w:tc>
          <w:tcPr>
            <w:tcW w:w="3055"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Men</w:t>
            </w:r>
          </w:p>
        </w:tc>
        <w:tc>
          <w:tcPr>
            <w:tcW w:w="3150"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Older adults</w:t>
            </w:r>
          </w:p>
        </w:tc>
        <w:tc>
          <w:tcPr>
            <w:tcW w:w="3150"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Pregnant Women</w:t>
            </w:r>
          </w:p>
        </w:tc>
      </w:tr>
      <w:tr w:rsidR="00EF66D4" w:rsidRPr="00960139" w:rsidTr="00E612F3">
        <w:trPr>
          <w:trHeight w:val="452"/>
        </w:trPr>
        <w:tc>
          <w:tcPr>
            <w:tcW w:w="3055" w:type="dxa"/>
            <w:shd w:val="clear" w:color="auto" w:fill="FFFFFF"/>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Transgender individuals</w:t>
            </w:r>
          </w:p>
        </w:tc>
        <w:tc>
          <w:tcPr>
            <w:tcW w:w="3150" w:type="dxa"/>
            <w:shd w:val="clear" w:color="auto" w:fill="FFFFFF"/>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Women</w:t>
            </w:r>
          </w:p>
        </w:tc>
        <w:tc>
          <w:tcPr>
            <w:tcW w:w="3150" w:type="dxa"/>
            <w:shd w:val="clear" w:color="auto" w:fill="FFFFFF"/>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Youth</w:t>
            </w:r>
          </w:p>
        </w:tc>
      </w:tr>
    </w:tbl>
    <w:p w:rsidR="006F3F97" w:rsidRPr="00960139" w:rsidRDefault="006F3F97" w:rsidP="00BA7A38">
      <w:pPr>
        <w:spacing w:after="240" w:line="240" w:lineRule="auto"/>
        <w:ind w:left="-9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6"/>
        <w:gridCol w:w="3117"/>
        <w:gridCol w:w="3117"/>
      </w:tblGrid>
      <w:tr w:rsidR="00EF66D4" w:rsidRPr="00960139" w:rsidTr="00E612F3">
        <w:trPr>
          <w:trHeight w:val="743"/>
        </w:trPr>
        <w:tc>
          <w:tcPr>
            <w:tcW w:w="0" w:type="auto"/>
            <w:gridSpan w:val="3"/>
            <w:shd w:val="clear" w:color="auto" w:fill="A8D08D"/>
            <w:tcMar>
              <w:top w:w="0" w:type="dxa"/>
              <w:left w:w="108" w:type="dxa"/>
              <w:bottom w:w="0" w:type="dxa"/>
              <w:right w:w="108" w:type="dxa"/>
            </w:tcMar>
            <w:hideMark/>
          </w:tcPr>
          <w:p w:rsidR="006F3F97" w:rsidRPr="00960139" w:rsidRDefault="006F3F97" w:rsidP="00BA7A38">
            <w:pPr>
              <w:spacing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u w:val="single"/>
              </w:rPr>
              <w:t>Other areas to consider</w:t>
            </w:r>
          </w:p>
        </w:tc>
      </w:tr>
      <w:tr w:rsidR="00EF66D4" w:rsidRPr="00960139" w:rsidTr="00E612F3">
        <w:trPr>
          <w:trHeight w:val="743"/>
        </w:trPr>
        <w:tc>
          <w:tcPr>
            <w:tcW w:w="3116"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Age</w:t>
            </w:r>
          </w:p>
        </w:tc>
        <w:tc>
          <w:tcPr>
            <w:tcW w:w="3117"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Economic Status</w:t>
            </w:r>
          </w:p>
        </w:tc>
        <w:tc>
          <w:tcPr>
            <w:tcW w:w="3117" w:type="dxa"/>
            <w:shd w:val="clear" w:color="auto" w:fill="C5E0B3"/>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Education</w:t>
            </w:r>
          </w:p>
        </w:tc>
      </w:tr>
      <w:tr w:rsidR="00EF66D4" w:rsidRPr="00960139" w:rsidTr="00E612F3">
        <w:trPr>
          <w:trHeight w:val="743"/>
        </w:trPr>
        <w:tc>
          <w:tcPr>
            <w:tcW w:w="3116"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Geographic Location </w:t>
            </w:r>
          </w:p>
          <w:p w:rsidR="006F3F97" w:rsidRPr="00960139" w:rsidRDefault="006F3F97" w:rsidP="00BA7A38">
            <w:pPr>
              <w:spacing w:after="0" w:line="240" w:lineRule="auto"/>
              <w:ind w:left="-90"/>
              <w:rPr>
                <w:rFonts w:ascii="Times New Roman" w:eastAsia="Times New Roman" w:hAnsi="Times New Roman" w:cs="Times New Roman"/>
                <w:sz w:val="24"/>
                <w:szCs w:val="24"/>
              </w:rPr>
            </w:pPr>
          </w:p>
        </w:tc>
        <w:tc>
          <w:tcPr>
            <w:tcW w:w="3117"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People experiencing homelessness</w:t>
            </w:r>
          </w:p>
        </w:tc>
        <w:tc>
          <w:tcPr>
            <w:tcW w:w="3117" w:type="dxa"/>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People involved with the criminal justice system</w:t>
            </w:r>
          </w:p>
        </w:tc>
      </w:tr>
      <w:tr w:rsidR="00EF66D4" w:rsidRPr="00960139" w:rsidTr="00E612F3">
        <w:trPr>
          <w:trHeight w:val="744"/>
        </w:trPr>
        <w:tc>
          <w:tcPr>
            <w:tcW w:w="3116"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People who live in rural areas</w:t>
            </w:r>
          </w:p>
        </w:tc>
        <w:tc>
          <w:tcPr>
            <w:tcW w:w="3117"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Sexual Orientation</w:t>
            </w:r>
          </w:p>
        </w:tc>
        <w:tc>
          <w:tcPr>
            <w:tcW w:w="3117" w:type="dxa"/>
            <w:shd w:val="clear" w:color="auto" w:fill="A8D08D"/>
            <w:tcMar>
              <w:top w:w="0" w:type="dxa"/>
              <w:left w:w="108" w:type="dxa"/>
              <w:bottom w:w="0" w:type="dxa"/>
              <w:right w:w="108" w:type="dxa"/>
            </w:tcMar>
            <w:hideMark/>
          </w:tcPr>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Veterans and Military Families</w:t>
            </w:r>
          </w:p>
        </w:tc>
      </w:tr>
    </w:tbl>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        </w:t>
      </w: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In the resource section of this module, you can find links to surveys for these diverse populations as they relate to mental health issues and substance use. </w:t>
      </w:r>
    </w:p>
    <w:p w:rsidR="00BA7A38" w:rsidRPr="00960139" w:rsidRDefault="00BA7A38">
      <w:pPr>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6F3F97" w:rsidRPr="00960139" w:rsidRDefault="00E612F3" w:rsidP="00960139">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SAMHSA Findings</w:t>
      </w:r>
    </w:p>
    <w:p w:rsidR="00BA7A38" w:rsidRPr="00960139" w:rsidRDefault="00BA7A38"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This information references “Substance Abuse” and other language used in 2014, as that is when much of this research was conducted. The quotes are taken directly the SAMHSA website. SAMHSA reports </w:t>
      </w:r>
      <w:r w:rsidR="00E612F3" w:rsidRPr="00960139">
        <w:rPr>
          <w:rFonts w:ascii="Times New Roman" w:eastAsia="Times New Roman" w:hAnsi="Times New Roman" w:cs="Times New Roman"/>
          <w:sz w:val="24"/>
          <w:szCs w:val="24"/>
        </w:rPr>
        <w:t xml:space="preserve">are broken down into race and are found on </w:t>
      </w:r>
      <w:r w:rsidRPr="00960139">
        <w:rPr>
          <w:rFonts w:ascii="Times New Roman" w:eastAsia="Times New Roman" w:hAnsi="Times New Roman" w:cs="Times New Roman"/>
          <w:sz w:val="24"/>
          <w:szCs w:val="24"/>
        </w:rPr>
        <w:t>the following</w:t>
      </w:r>
      <w:r w:rsidR="00E612F3" w:rsidRPr="00960139">
        <w:rPr>
          <w:rFonts w:ascii="Times New Roman" w:eastAsia="Times New Roman" w:hAnsi="Times New Roman" w:cs="Times New Roman"/>
          <w:sz w:val="24"/>
          <w:szCs w:val="24"/>
        </w:rPr>
        <w:t xml:space="preserve"> pages.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E612F3" w:rsidRPr="00960139" w:rsidRDefault="00E612F3" w:rsidP="00BA7A38">
      <w:pPr>
        <w:spacing w:line="240" w:lineRule="auto"/>
        <w:ind w:left="-90"/>
        <w:rPr>
          <w:rFonts w:ascii="Times New Roman" w:eastAsia="Times New Roman" w:hAnsi="Times New Roman" w:cs="Times New Roman"/>
          <w:sz w:val="24"/>
          <w:szCs w:val="24"/>
        </w:rPr>
      </w:pPr>
    </w:p>
    <w:p w:rsidR="00E612F3" w:rsidRPr="00960139" w:rsidRDefault="00E612F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BA7A38" w:rsidRPr="00960139" w:rsidRDefault="00E612F3" w:rsidP="00960139">
      <w:pPr>
        <w:spacing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African Americans</w:t>
      </w:r>
    </w:p>
    <w:p w:rsidR="006F3F97" w:rsidRPr="00960139" w:rsidRDefault="006F3F97" w:rsidP="00BA7A38">
      <w:pPr>
        <w:spacing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sz w:val="24"/>
          <w:szCs w:val="24"/>
        </w:rPr>
        <w:t xml:space="preserve">There are about 44.5 million </w:t>
      </w:r>
      <w:r w:rsidRPr="00960139">
        <w:rPr>
          <w:rFonts w:ascii="Times New Roman" w:eastAsia="Times New Roman" w:hAnsi="Times New Roman" w:cs="Times New Roman"/>
          <w:b/>
          <w:bCs/>
          <w:sz w:val="24"/>
          <w:szCs w:val="24"/>
        </w:rPr>
        <w:t>African Americans</w:t>
      </w:r>
      <w:r w:rsidRPr="00960139">
        <w:rPr>
          <w:rFonts w:ascii="Times New Roman" w:eastAsia="Times New Roman" w:hAnsi="Times New Roman" w:cs="Times New Roman"/>
          <w:sz w:val="24"/>
          <w:szCs w:val="24"/>
        </w:rPr>
        <w:t xml:space="preserve"> in the United States (about 14.2% of the total population). </w:t>
      </w:r>
    </w:p>
    <w:p w:rsidR="00E612F3" w:rsidRPr="00960139" w:rsidRDefault="00E612F3" w:rsidP="00BA7A38">
      <w:pPr>
        <w:spacing w:after="0" w:line="240" w:lineRule="auto"/>
        <w:ind w:left="-90"/>
        <w:textAlignment w:val="baseline"/>
        <w:rPr>
          <w:rFonts w:ascii="Times New Roman" w:eastAsia="Times New Roman" w:hAnsi="Times New Roman" w:cs="Times New Roman"/>
          <w:sz w:val="24"/>
          <w:szCs w:val="24"/>
        </w:rPr>
      </w:pPr>
    </w:p>
    <w:p w:rsidR="006F3F97" w:rsidRPr="00960139" w:rsidRDefault="006F3F97" w:rsidP="00BA7A38">
      <w:pPr>
        <w:spacing w:after="0"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The rate of illegal drug use in the last month among African Americans ages 12 and up in 2014 was 12.4%, compared to the national average of 10.2%.</w:t>
      </w:r>
    </w:p>
    <w:p w:rsidR="00E612F3" w:rsidRPr="00960139" w:rsidRDefault="00E612F3" w:rsidP="00BA7A38">
      <w:pPr>
        <w:spacing w:after="0" w:line="240" w:lineRule="auto"/>
        <w:ind w:left="-90"/>
        <w:textAlignment w:val="baseline"/>
        <w:rPr>
          <w:rFonts w:ascii="Times New Roman" w:eastAsia="Times New Roman" w:hAnsi="Times New Roman" w:cs="Times New Roman"/>
          <w:sz w:val="24"/>
          <w:szCs w:val="24"/>
        </w:rPr>
      </w:pPr>
    </w:p>
    <w:p w:rsidR="006F3F97" w:rsidRPr="00960139" w:rsidRDefault="006F3F97" w:rsidP="00BA7A38">
      <w:pPr>
        <w:spacing w:after="0"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The rate of binge drinking among African Americans ages 12 and up was 21.6%–compared with the national average of 23%.</w:t>
      </w:r>
    </w:p>
    <w:p w:rsidR="00E612F3" w:rsidRPr="00960139" w:rsidRDefault="00E612F3" w:rsidP="00BA7A38">
      <w:pPr>
        <w:spacing w:line="240" w:lineRule="auto"/>
        <w:ind w:left="-90"/>
        <w:textAlignment w:val="baseline"/>
        <w:rPr>
          <w:rFonts w:ascii="Times New Roman" w:eastAsia="Times New Roman" w:hAnsi="Times New Roman" w:cs="Times New Roman"/>
          <w:sz w:val="24"/>
          <w:szCs w:val="24"/>
        </w:rPr>
      </w:pPr>
    </w:p>
    <w:p w:rsidR="00E612F3" w:rsidRPr="00960139" w:rsidRDefault="006F3F97" w:rsidP="00BA7A38">
      <w:pPr>
        <w:spacing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African Americans ages 12 to 20 in 2014 reported past-month alcohol use at a rate of 17.3%, compared with the national average of 22.8%. Past-month underage binge drinking was 8.5% for African American youth, while the national average was 13.8%.</w:t>
      </w:r>
    </w:p>
    <w:p w:rsidR="00E612F3" w:rsidRPr="00960139" w:rsidRDefault="00E612F3" w:rsidP="00BA7A38">
      <w:pPr>
        <w:spacing w:line="240" w:lineRule="auto"/>
        <w:ind w:left="-90"/>
        <w:textAlignment w:val="baseline"/>
        <w:rPr>
          <w:rFonts w:ascii="Times New Roman" w:eastAsia="Times New Roman" w:hAnsi="Times New Roman" w:cs="Times New Roman"/>
          <w:sz w:val="24"/>
          <w:szCs w:val="24"/>
        </w:rPr>
      </w:pPr>
    </w:p>
    <w:p w:rsidR="00E612F3" w:rsidRPr="00960139" w:rsidRDefault="00E612F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BA7A38" w:rsidRPr="00960139" w:rsidRDefault="00E612F3" w:rsidP="00960139">
      <w:pPr>
        <w:spacing w:line="240" w:lineRule="auto"/>
        <w:ind w:left="-86"/>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American Indians and Alaska Natives</w:t>
      </w:r>
      <w:r w:rsidRPr="00960139">
        <w:rPr>
          <w:rFonts w:ascii="Times New Roman" w:eastAsia="Times New Roman" w:hAnsi="Times New Roman" w:cs="Times New Roman"/>
          <w:sz w:val="24"/>
          <w:szCs w:val="24"/>
        </w:rPr>
        <w:t xml:space="preserve"> </w:t>
      </w:r>
    </w:p>
    <w:p w:rsidR="006F3F97" w:rsidRPr="00960139" w:rsidRDefault="006F3F97" w:rsidP="00BA7A38">
      <w:pPr>
        <w:spacing w:line="240" w:lineRule="auto"/>
        <w:ind w:left="-86"/>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There are about 5.2 million </w:t>
      </w:r>
      <w:r w:rsidRPr="00960139">
        <w:rPr>
          <w:rFonts w:ascii="Times New Roman" w:eastAsia="Times New Roman" w:hAnsi="Times New Roman" w:cs="Times New Roman"/>
          <w:b/>
          <w:bCs/>
          <w:sz w:val="24"/>
          <w:szCs w:val="24"/>
        </w:rPr>
        <w:t>American Indians and Alaska Natives</w:t>
      </w:r>
      <w:r w:rsidRPr="00960139">
        <w:rPr>
          <w:rFonts w:ascii="Times New Roman" w:eastAsia="Times New Roman" w:hAnsi="Times New Roman" w:cs="Times New Roman"/>
          <w:sz w:val="24"/>
          <w:szCs w:val="24"/>
        </w:rPr>
        <w:t xml:space="preserve"> in the United States (about 1.7% of the total population). American Indians and Alaska Natives experience some of the highest rates of substance use and mental disorders compared to other U.S. racial or ethnic groups. For instance:</w:t>
      </w:r>
    </w:p>
    <w:p w:rsidR="006F3F97" w:rsidRPr="00960139" w:rsidRDefault="006F3F97" w:rsidP="00BA7A38">
      <w:pPr>
        <w:spacing w:after="0"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The rate of illegal drug use in the last month among American Indians and Alaska Natives ages 12 and up in 2014 was 14.9%.</w:t>
      </w:r>
    </w:p>
    <w:p w:rsidR="00E612F3" w:rsidRPr="00960139" w:rsidRDefault="00E612F3" w:rsidP="00BA7A38">
      <w:pPr>
        <w:spacing w:after="0" w:line="240" w:lineRule="auto"/>
        <w:ind w:left="-90"/>
        <w:textAlignment w:val="baseline"/>
        <w:rPr>
          <w:rFonts w:ascii="Times New Roman" w:eastAsia="Times New Roman" w:hAnsi="Times New Roman" w:cs="Times New Roman"/>
          <w:sz w:val="24"/>
          <w:szCs w:val="24"/>
        </w:rPr>
      </w:pPr>
    </w:p>
    <w:p w:rsidR="006F3F97" w:rsidRPr="00960139" w:rsidRDefault="006F3F97" w:rsidP="00BA7A38">
      <w:pPr>
        <w:spacing w:after="0"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American Indians and Alaska Natives ages 12 to 20 in 2014 reported past-month alcohol use at a rate of 21.9%, compared with the national average of 22.8%.</w:t>
      </w:r>
    </w:p>
    <w:p w:rsidR="00E612F3" w:rsidRPr="00960139" w:rsidRDefault="00E612F3" w:rsidP="00BA7A38">
      <w:pPr>
        <w:spacing w:after="0" w:line="240" w:lineRule="auto"/>
        <w:ind w:left="-90"/>
        <w:textAlignment w:val="baseline"/>
        <w:rPr>
          <w:rFonts w:ascii="Times New Roman" w:eastAsia="Times New Roman" w:hAnsi="Times New Roman" w:cs="Times New Roman"/>
          <w:sz w:val="24"/>
          <w:szCs w:val="24"/>
        </w:rPr>
      </w:pPr>
    </w:p>
    <w:p w:rsidR="006F3F97" w:rsidRPr="00960139" w:rsidRDefault="006F3F97" w:rsidP="00BA7A38">
      <w:pPr>
        <w:spacing w:after="0"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Past-month underage binge drinking was 14.3% for American Indian and Alaska Native youth, while the national average was 13.8%.</w:t>
      </w:r>
    </w:p>
    <w:p w:rsidR="00E612F3" w:rsidRPr="00960139" w:rsidRDefault="00E612F3" w:rsidP="00BA7A38">
      <w:pPr>
        <w:spacing w:line="240" w:lineRule="auto"/>
        <w:ind w:left="-90"/>
        <w:textAlignment w:val="baseline"/>
        <w:rPr>
          <w:rFonts w:ascii="Times New Roman" w:eastAsia="Times New Roman" w:hAnsi="Times New Roman" w:cs="Times New Roman"/>
          <w:sz w:val="24"/>
          <w:szCs w:val="24"/>
        </w:rPr>
      </w:pPr>
    </w:p>
    <w:p w:rsidR="006F3F97" w:rsidRPr="00960139" w:rsidRDefault="006F3F97" w:rsidP="00BA7A38">
      <w:pPr>
        <w:spacing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In 2010, Native Americans had the highest rate of drug-induced death (17.1%).</w:t>
      </w: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Additional information can be found by viewing this </w:t>
      </w:r>
      <w:hyperlink r:id="rId18" w:history="1">
        <w:r w:rsidRPr="00960139">
          <w:rPr>
            <w:rFonts w:ascii="Times New Roman" w:eastAsia="Times New Roman" w:hAnsi="Times New Roman" w:cs="Times New Roman"/>
            <w:color w:val="1F4E79" w:themeColor="accent5" w:themeShade="80"/>
            <w:sz w:val="24"/>
            <w:szCs w:val="24"/>
            <w:u w:val="single"/>
          </w:rPr>
          <w:t>fact sheet</w:t>
        </w:r>
      </w:hyperlink>
      <w:r w:rsidRPr="00960139">
        <w:rPr>
          <w:rFonts w:ascii="Times New Roman" w:eastAsia="Times New Roman" w:hAnsi="Times New Roman" w:cs="Times New Roman"/>
          <w:color w:val="1F4E79" w:themeColor="accent5" w:themeShade="80"/>
          <w:sz w:val="24"/>
          <w:szCs w:val="24"/>
        </w:rPr>
        <w:t xml:space="preserve"> </w:t>
      </w:r>
      <w:r w:rsidRPr="00960139">
        <w:rPr>
          <w:rFonts w:ascii="Times New Roman" w:eastAsia="Times New Roman" w:hAnsi="Times New Roman" w:cs="Times New Roman"/>
          <w:sz w:val="24"/>
          <w:szCs w:val="24"/>
        </w:rPr>
        <w:t xml:space="preserve">published by the Centers for Disease Control and Prevention regarding the suicide rates for American Indians and Alaska Natives. </w:t>
      </w:r>
    </w:p>
    <w:p w:rsidR="00E612F3" w:rsidRPr="00960139" w:rsidRDefault="00E612F3" w:rsidP="00BA7A38">
      <w:pPr>
        <w:spacing w:after="0" w:line="240" w:lineRule="auto"/>
        <w:ind w:left="-90"/>
        <w:rPr>
          <w:rFonts w:ascii="Times New Roman" w:eastAsia="Times New Roman" w:hAnsi="Times New Roman" w:cs="Times New Roman"/>
          <w:sz w:val="24"/>
          <w:szCs w:val="24"/>
        </w:rPr>
      </w:pPr>
    </w:p>
    <w:p w:rsidR="00E612F3" w:rsidRPr="00960139" w:rsidRDefault="00E612F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BA7A38" w:rsidRPr="00960139" w:rsidRDefault="00E612F3" w:rsidP="00960139">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Hispanic or Latinos</w:t>
      </w:r>
    </w:p>
    <w:p w:rsidR="00BA7A38" w:rsidRPr="00960139" w:rsidRDefault="00BA7A38"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sz w:val="24"/>
          <w:szCs w:val="24"/>
        </w:rPr>
        <w:t>There are about 52 million Hispanic or Latinos in the United States (about 16.7% of the total population). By 2050, the number of people in this population group is expected to double to about 132.8 million, making up approximately 30% of the total U.S. population.</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The rate of illicit drug use in the past month among Hispanic individuals ages 12 and up was 8.9%, while the national average was 10.2%.</w:t>
      </w:r>
    </w:p>
    <w:p w:rsidR="006F3F97" w:rsidRPr="00960139" w:rsidRDefault="006F3F97" w:rsidP="00BA7A38">
      <w:pPr>
        <w:spacing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The rate of binge alcohol use among Hispanics or Latinos within this age group was 24.7%. Alcohol use in the last year among people ages 12 to 17 was 23.9% for Hispanic youth.</w:t>
      </w:r>
    </w:p>
    <w:p w:rsidR="00E612F3" w:rsidRPr="00960139" w:rsidRDefault="00E612F3"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sz w:val="24"/>
          <w:szCs w:val="24"/>
        </w:rPr>
        <w:t xml:space="preserve">These finding can be confirmed in the </w:t>
      </w:r>
      <w:hyperlink r:id="rId19" w:history="1">
        <w:r w:rsidRPr="00960139">
          <w:rPr>
            <w:rFonts w:ascii="Times New Roman" w:eastAsia="Times New Roman" w:hAnsi="Times New Roman" w:cs="Times New Roman"/>
            <w:color w:val="1F4E79" w:themeColor="accent5" w:themeShade="80"/>
            <w:sz w:val="24"/>
            <w:szCs w:val="24"/>
            <w:u w:val="single"/>
          </w:rPr>
          <w:t>Substance Use and Mental Health Indicators in the United States: Results from the 2015 National Survey on Drug Use and Health.</w:t>
        </w:r>
      </w:hyperlink>
      <w:r w:rsidRPr="00960139">
        <w:rPr>
          <w:rFonts w:ascii="Times New Roman" w:eastAsia="Times New Roman" w:hAnsi="Times New Roman" w:cs="Times New Roman"/>
          <w:color w:val="1F4E79" w:themeColor="accent5" w:themeShade="80"/>
          <w:sz w:val="24"/>
          <w:szCs w:val="24"/>
        </w:rPr>
        <w:t xml:space="preserve"> </w:t>
      </w:r>
    </w:p>
    <w:p w:rsidR="00E612F3" w:rsidRPr="00960139" w:rsidRDefault="00E612F3" w:rsidP="00BA7A38">
      <w:pPr>
        <w:spacing w:after="0" w:line="240" w:lineRule="auto"/>
        <w:ind w:left="-90"/>
        <w:rPr>
          <w:rFonts w:ascii="Times New Roman" w:eastAsia="Times New Roman" w:hAnsi="Times New Roman" w:cs="Times New Roman"/>
          <w:sz w:val="24"/>
          <w:szCs w:val="24"/>
        </w:rPr>
      </w:pPr>
    </w:p>
    <w:p w:rsidR="00E612F3" w:rsidRPr="00960139" w:rsidRDefault="00E612F3" w:rsidP="00BA7A38">
      <w:pPr>
        <w:spacing w:after="0" w:line="240" w:lineRule="auto"/>
        <w:ind w:left="-90"/>
        <w:rPr>
          <w:rFonts w:ascii="Times New Roman" w:eastAsia="Times New Roman" w:hAnsi="Times New Roman" w:cs="Times New Roman"/>
          <w:sz w:val="24"/>
          <w:szCs w:val="24"/>
        </w:rPr>
      </w:pPr>
    </w:p>
    <w:p w:rsidR="00E612F3" w:rsidRPr="00960139" w:rsidRDefault="00E612F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6F3F97" w:rsidRPr="00960139" w:rsidRDefault="005A2A4D"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Texas</w:t>
      </w:r>
    </w:p>
    <w:p w:rsidR="00BA7A38" w:rsidRPr="00960139" w:rsidRDefault="00BA7A38" w:rsidP="00960139">
      <w:pPr>
        <w:spacing w:after="0" w:line="240" w:lineRule="auto"/>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In 2003, the US Census reported more than 11% of people living in America are foreign born. This is the highest in US history.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5A2A4D"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The 2007 US Census found half of the Hispanic/Latinos in the United States live in Texas and California. 14% of the United States population are Hispanic/Latino. This is the largest ethnic sub-population in the United States. </w:t>
      </w:r>
      <w:r w:rsidR="005A2A4D" w:rsidRPr="00960139">
        <w:rPr>
          <w:rFonts w:ascii="Times New Roman" w:eastAsia="Times New Roman" w:hAnsi="Times New Roman" w:cs="Times New Roman"/>
          <w:sz w:val="24"/>
          <w:szCs w:val="24"/>
        </w:rPr>
        <w:br w:type="page"/>
      </w:r>
      <w:r w:rsidR="005A2A4D" w:rsidRPr="00960139">
        <w:rPr>
          <w:rFonts w:ascii="Times New Roman" w:eastAsia="Times New Roman" w:hAnsi="Times New Roman" w:cs="Times New Roman"/>
          <w:b/>
          <w:sz w:val="24"/>
          <w:szCs w:val="24"/>
        </w:rPr>
        <w:t>Justice Involvement</w:t>
      </w:r>
    </w:p>
    <w:p w:rsidR="005A2A4D" w:rsidRPr="00960139" w:rsidRDefault="005A2A4D"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Based on information found through SAMHSA, a report from 2006 by the Bureau of Justice Statistics, indicated 74% of state prisoners, 63% of federal prisoners and 76% of jail inmates met the criteria for a mental health disorder. Also, 42% of state prisoners and 49% of jail inmates met the criteria for </w:t>
      </w:r>
      <w:r w:rsidRPr="00960139">
        <w:rPr>
          <w:rFonts w:ascii="Times New Roman" w:eastAsia="Times New Roman" w:hAnsi="Times New Roman" w:cs="Times New Roman"/>
          <w:i/>
          <w:iCs/>
          <w:sz w:val="24"/>
          <w:szCs w:val="24"/>
        </w:rPr>
        <w:t xml:space="preserve">both </w:t>
      </w:r>
      <w:r w:rsidRPr="00960139">
        <w:rPr>
          <w:rFonts w:ascii="Times New Roman" w:eastAsia="Times New Roman" w:hAnsi="Times New Roman" w:cs="Times New Roman"/>
          <w:sz w:val="24"/>
          <w:szCs w:val="24"/>
        </w:rPr>
        <w:t>a mental health and substance use disorder.</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960139" w:rsidRDefault="006F3F97" w:rsidP="00960139">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The Office of National Drug Control Policy (ONDCP) reported only 4 in 10 offenders needing treatment reported receiving treatm</w:t>
      </w:r>
      <w:r w:rsidR="00960139">
        <w:rPr>
          <w:rFonts w:ascii="Times New Roman" w:eastAsia="Times New Roman" w:hAnsi="Times New Roman" w:cs="Times New Roman"/>
          <w:sz w:val="24"/>
          <w:szCs w:val="24"/>
        </w:rPr>
        <w:t>ent services while incarcerated.</w:t>
      </w:r>
    </w:p>
    <w:p w:rsidR="00960139" w:rsidRDefault="00960139" w:rsidP="00960139">
      <w:pPr>
        <w:spacing w:after="0" w:line="240" w:lineRule="auto"/>
        <w:ind w:left="-90"/>
        <w:rPr>
          <w:rFonts w:ascii="Times New Roman" w:eastAsia="Times New Roman" w:hAnsi="Times New Roman" w:cs="Times New Roman"/>
          <w:sz w:val="24"/>
          <w:szCs w:val="24"/>
        </w:rPr>
      </w:pPr>
    </w:p>
    <w:p w:rsidR="00960139" w:rsidRDefault="009601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60139" w:rsidRPr="00960139" w:rsidRDefault="00960139" w:rsidP="00960139">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Terminology Change</w:t>
      </w:r>
    </w:p>
    <w:p w:rsidR="00960139" w:rsidRDefault="00960139" w:rsidP="00960139">
      <w:pPr>
        <w:spacing w:after="0" w:line="240" w:lineRule="auto"/>
        <w:ind w:left="-90"/>
        <w:rPr>
          <w:rFonts w:ascii="Times New Roman" w:eastAsia="Times New Roman" w:hAnsi="Times New Roman" w:cs="Times New Roman"/>
          <w:sz w:val="24"/>
          <w:szCs w:val="24"/>
        </w:rPr>
      </w:pPr>
    </w:p>
    <w:p w:rsidR="00960139" w:rsidRDefault="00960139" w:rsidP="009601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term “justice involved” rather than: </w:t>
      </w:r>
      <w:r>
        <w:rPr>
          <w:rFonts w:ascii="Times New Roman" w:eastAsia="Times New Roman" w:hAnsi="Times New Roman" w:cs="Times New Roman"/>
          <w:sz w:val="24"/>
          <w:szCs w:val="24"/>
        </w:rPr>
        <w:br/>
      </w:r>
    </w:p>
    <w:p w:rsidR="00960139" w:rsidRPr="00960139" w:rsidRDefault="00960139" w:rsidP="00960139">
      <w:pPr>
        <w:pStyle w:val="ListParagraph"/>
        <w:numPr>
          <w:ilvl w:val="0"/>
          <w:numId w:val="14"/>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Criminal</w:t>
      </w:r>
    </w:p>
    <w:p w:rsidR="00960139" w:rsidRPr="00960139" w:rsidRDefault="00960139" w:rsidP="00960139">
      <w:pPr>
        <w:pStyle w:val="ListParagraph"/>
        <w:numPr>
          <w:ilvl w:val="0"/>
          <w:numId w:val="14"/>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Felon</w:t>
      </w:r>
    </w:p>
    <w:p w:rsidR="00960139" w:rsidRPr="00960139" w:rsidRDefault="00960139" w:rsidP="00960139">
      <w:pPr>
        <w:pStyle w:val="ListParagraph"/>
        <w:numPr>
          <w:ilvl w:val="0"/>
          <w:numId w:val="14"/>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Probationer</w:t>
      </w:r>
    </w:p>
    <w:p w:rsidR="00960139" w:rsidRPr="00960139" w:rsidRDefault="00960139" w:rsidP="00960139">
      <w:pPr>
        <w:pStyle w:val="ListParagraph"/>
        <w:numPr>
          <w:ilvl w:val="0"/>
          <w:numId w:val="14"/>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Parolee</w:t>
      </w:r>
    </w:p>
    <w:p w:rsidR="00960139" w:rsidRDefault="00960139" w:rsidP="00960139">
      <w:pPr>
        <w:ind w:left="504"/>
        <w:rPr>
          <w:rFonts w:ascii="Times New Roman" w:hAnsi="Times New Roman" w:cs="Times New Roman"/>
          <w:smallCaps/>
          <w:sz w:val="24"/>
          <w:szCs w:val="24"/>
        </w:rPr>
      </w:pPr>
    </w:p>
    <w:p w:rsidR="005A2A4D" w:rsidRPr="00960139" w:rsidRDefault="005A2A4D" w:rsidP="00BA7A38">
      <w:pPr>
        <w:spacing w:after="0" w:line="240" w:lineRule="auto"/>
        <w:ind w:left="-90"/>
        <w:jc w:val="center"/>
        <w:rPr>
          <w:rFonts w:ascii="Times New Roman" w:eastAsia="Times New Roman" w:hAnsi="Times New Roman" w:cs="Times New Roman"/>
          <w:sz w:val="24"/>
          <w:szCs w:val="24"/>
        </w:rPr>
      </w:pPr>
    </w:p>
    <w:p w:rsidR="005A2A4D" w:rsidRPr="00960139" w:rsidRDefault="005A2A4D" w:rsidP="00BA7A38">
      <w:pPr>
        <w:spacing w:after="0" w:line="240" w:lineRule="auto"/>
        <w:ind w:left="-90"/>
        <w:jc w:val="center"/>
        <w:rPr>
          <w:rFonts w:ascii="Times New Roman" w:eastAsia="Times New Roman" w:hAnsi="Times New Roman" w:cs="Times New Roman"/>
          <w:sz w:val="24"/>
          <w:szCs w:val="24"/>
        </w:rPr>
      </w:pPr>
    </w:p>
    <w:p w:rsidR="005A2A4D" w:rsidRPr="00960139" w:rsidRDefault="005A2A4D" w:rsidP="00BA7A38">
      <w:pPr>
        <w:spacing w:after="0" w:line="240" w:lineRule="auto"/>
        <w:ind w:left="-90"/>
        <w:jc w:val="center"/>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5A2A4D" w:rsidRPr="00960139" w:rsidRDefault="005A2A4D"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6F3F97" w:rsidRPr="00960139" w:rsidRDefault="005A2A4D" w:rsidP="00BA7A38">
      <w:pPr>
        <w:spacing w:after="0" w:line="240" w:lineRule="auto"/>
        <w:ind w:left="-90"/>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t>Issues for the Justice Involved</w:t>
      </w:r>
    </w:p>
    <w:p w:rsidR="005A2A4D" w:rsidRPr="00960139" w:rsidRDefault="005A2A4D" w:rsidP="00BA7A38">
      <w:pPr>
        <w:spacing w:after="0" w:line="240" w:lineRule="auto"/>
        <w:ind w:left="-90"/>
        <w:rPr>
          <w:rFonts w:ascii="Times New Roman" w:eastAsia="Times New Roman" w:hAnsi="Times New Roman" w:cs="Times New Roman"/>
          <w:sz w:val="24"/>
          <w:szCs w:val="24"/>
        </w:rPr>
      </w:pPr>
    </w:p>
    <w:p w:rsidR="005A2A4D"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SAMHSA indicates the issues faced by the justice involved can include: </w:t>
      </w:r>
    </w:p>
    <w:p w:rsidR="006F3F97" w:rsidRPr="00960139" w:rsidRDefault="006F3F97" w:rsidP="00BA7A38">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little access to health care; </w:t>
      </w:r>
    </w:p>
    <w:p w:rsidR="006F3F97" w:rsidRPr="00960139" w:rsidRDefault="006F3F97" w:rsidP="00BA7A38">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limited job skills; </w:t>
      </w:r>
    </w:p>
    <w:p w:rsidR="006F3F97" w:rsidRPr="00960139" w:rsidRDefault="006F3F97" w:rsidP="00BA7A38">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incomplete education; </w:t>
      </w:r>
    </w:p>
    <w:p w:rsidR="006F3F97" w:rsidRPr="00960139" w:rsidRDefault="006F3F97" w:rsidP="00BA7A38">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lack of stable housing; </w:t>
      </w:r>
    </w:p>
    <w:p w:rsidR="006F3F97" w:rsidRPr="00960139" w:rsidRDefault="006F3F97" w:rsidP="00BA7A38">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poor connection with community behavioral health providers; and </w:t>
      </w:r>
    </w:p>
    <w:p w:rsidR="006F3F97" w:rsidRPr="00960139" w:rsidRDefault="006F3F97" w:rsidP="00BA7A38">
      <w:pPr>
        <w:pStyle w:val="ListParagraph"/>
        <w:numPr>
          <w:ilvl w:val="0"/>
          <w:numId w:val="10"/>
        </w:numPr>
        <w:spacing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lengthy waiting periods for benefits and receipt of other community services.</w:t>
      </w:r>
    </w:p>
    <w:p w:rsidR="005A2A4D" w:rsidRPr="00960139" w:rsidRDefault="005A2A4D"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Many of these issues can jeopardize recovery and increase the probability of recurrence of use and re-arrest.</w:t>
      </w:r>
    </w:p>
    <w:p w:rsidR="005A2A4D" w:rsidRPr="00960139" w:rsidRDefault="005A2A4D" w:rsidP="00BA7A38">
      <w:pPr>
        <w:spacing w:after="0" w:line="240" w:lineRule="auto"/>
        <w:ind w:left="-90"/>
        <w:rPr>
          <w:rFonts w:ascii="Times New Roman" w:eastAsia="Times New Roman" w:hAnsi="Times New Roman" w:cs="Times New Roman"/>
          <w:sz w:val="24"/>
          <w:szCs w:val="24"/>
        </w:rPr>
      </w:pPr>
    </w:p>
    <w:p w:rsidR="005A2A4D" w:rsidRPr="00960139" w:rsidRDefault="005A2A4D"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For instance, a person on probation who has been determined to have Substance Use Disorder may be ordered to: </w:t>
      </w:r>
    </w:p>
    <w:p w:rsidR="005A2A4D" w:rsidRPr="00960139" w:rsidRDefault="005A2A4D" w:rsidP="00BA7A38">
      <w:pPr>
        <w:spacing w:after="0" w:line="240" w:lineRule="auto"/>
        <w:ind w:left="-90"/>
        <w:rPr>
          <w:rFonts w:ascii="Times New Roman" w:eastAsia="Times New Roman" w:hAnsi="Times New Roman" w:cs="Times New Roman"/>
          <w:sz w:val="24"/>
          <w:szCs w:val="24"/>
        </w:rPr>
      </w:pP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Have full-time gainful employment;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Attend an Intensive Outpatient Program (IOP);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Pay probation fees;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Pay additional fees (example: urine screen at probation and treatment facility);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Pay restitution related to the crime;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Visit probation officer in probation office once each week – once each month;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Be available for probation officer visit to home; </w:t>
      </w:r>
    </w:p>
    <w:p w:rsidR="005A2A4D" w:rsidRPr="00960139" w:rsidRDefault="005A2A4D" w:rsidP="00BA7A38">
      <w:pPr>
        <w:pStyle w:val="ListParagraph"/>
        <w:numPr>
          <w:ilvl w:val="0"/>
          <w:numId w:val="11"/>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Provide urine screen within 24-hours of being told to do so. </w:t>
      </w:r>
    </w:p>
    <w:p w:rsidR="00E708A0" w:rsidRPr="00960139" w:rsidRDefault="00E708A0" w:rsidP="00BA7A38">
      <w:pPr>
        <w:spacing w:after="0" w:line="240" w:lineRule="auto"/>
        <w:ind w:left="-90"/>
        <w:rPr>
          <w:rFonts w:ascii="Times New Roman" w:eastAsia="Times New Roman" w:hAnsi="Times New Roman" w:cs="Times New Roman"/>
          <w:sz w:val="24"/>
          <w:szCs w:val="24"/>
        </w:rPr>
      </w:pPr>
    </w:p>
    <w:p w:rsidR="00E708A0" w:rsidRPr="00960139" w:rsidRDefault="00E708A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Each of these requirements are likely designed for accountability and change; however, do not take into consideration: </w:t>
      </w:r>
    </w:p>
    <w:p w:rsidR="00E708A0" w:rsidRPr="00960139" w:rsidRDefault="00E708A0" w:rsidP="00BA7A38">
      <w:pPr>
        <w:spacing w:after="0" w:line="240" w:lineRule="auto"/>
        <w:ind w:left="-90"/>
        <w:rPr>
          <w:rFonts w:ascii="Times New Roman" w:eastAsia="Times New Roman" w:hAnsi="Times New Roman" w:cs="Times New Roman"/>
          <w:sz w:val="24"/>
          <w:szCs w:val="24"/>
        </w:rPr>
      </w:pPr>
    </w:p>
    <w:p w:rsidR="00E708A0" w:rsidRPr="00960139" w:rsidRDefault="00E708A0" w:rsidP="00BA7A38">
      <w:pPr>
        <w:pStyle w:val="ListParagraph"/>
        <w:numPr>
          <w:ilvl w:val="0"/>
          <w:numId w:val="12"/>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Work missed for each; </w:t>
      </w:r>
    </w:p>
    <w:p w:rsidR="00E708A0" w:rsidRPr="00960139" w:rsidRDefault="00E708A0" w:rsidP="00BA7A38">
      <w:pPr>
        <w:pStyle w:val="ListParagraph"/>
        <w:numPr>
          <w:ilvl w:val="0"/>
          <w:numId w:val="12"/>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Transportation; </w:t>
      </w:r>
    </w:p>
    <w:p w:rsidR="00E708A0" w:rsidRPr="00960139" w:rsidRDefault="00E708A0" w:rsidP="00BA7A38">
      <w:pPr>
        <w:pStyle w:val="ListParagraph"/>
        <w:numPr>
          <w:ilvl w:val="0"/>
          <w:numId w:val="12"/>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Pay rate; </w:t>
      </w:r>
    </w:p>
    <w:p w:rsidR="00E708A0" w:rsidRPr="00960139" w:rsidRDefault="00E708A0" w:rsidP="00BA7A38">
      <w:pPr>
        <w:pStyle w:val="ListParagraph"/>
        <w:numPr>
          <w:ilvl w:val="0"/>
          <w:numId w:val="12"/>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Family obligations; </w:t>
      </w:r>
    </w:p>
    <w:p w:rsidR="006907F8" w:rsidRPr="00960139" w:rsidRDefault="006907F8" w:rsidP="00BA7A38">
      <w:pPr>
        <w:pStyle w:val="ListParagraph"/>
        <w:numPr>
          <w:ilvl w:val="0"/>
          <w:numId w:val="12"/>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Difficulty obtaining employment with criminal record; </w:t>
      </w:r>
    </w:p>
    <w:p w:rsidR="00E708A0" w:rsidRPr="00960139" w:rsidRDefault="00E708A0" w:rsidP="00BA7A38">
      <w:pPr>
        <w:pStyle w:val="ListParagraph"/>
        <w:numPr>
          <w:ilvl w:val="0"/>
          <w:numId w:val="12"/>
        </w:numPr>
        <w:spacing w:after="0"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Other bills.</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Online access to more information related to </w:t>
      </w:r>
      <w:hyperlink r:id="rId20" w:history="1">
        <w:r w:rsidRPr="00960139">
          <w:rPr>
            <w:rFonts w:ascii="Times New Roman" w:eastAsia="Times New Roman" w:hAnsi="Times New Roman" w:cs="Times New Roman"/>
            <w:color w:val="1F4E79" w:themeColor="accent5" w:themeShade="80"/>
            <w:sz w:val="24"/>
            <w:szCs w:val="24"/>
            <w:u w:val="single"/>
          </w:rPr>
          <w:t>SAMHA’s efforts</w:t>
        </w:r>
      </w:hyperlink>
      <w:r w:rsidRPr="00960139">
        <w:rPr>
          <w:rFonts w:ascii="Times New Roman" w:eastAsia="Times New Roman" w:hAnsi="Times New Roman" w:cs="Times New Roman"/>
          <w:sz w:val="24"/>
          <w:szCs w:val="24"/>
        </w:rPr>
        <w:t xml:space="preserve"> in the “criminal and juvenile justice”.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907F8" w:rsidRPr="00960139" w:rsidRDefault="00960139" w:rsidP="00BA7A38">
      <w:pPr>
        <w:spacing w:after="0" w:line="240" w:lineRule="auto"/>
        <w:ind w:left="-90"/>
        <w:rPr>
          <w:rFonts w:ascii="Times New Roman" w:eastAsia="Times New Roman" w:hAnsi="Times New Roman" w:cs="Times New Roman"/>
          <w:sz w:val="24"/>
          <w:szCs w:val="24"/>
        </w:rPr>
      </w:pPr>
      <w:hyperlink r:id="rId21" w:history="1">
        <w:r w:rsidR="006F3F97" w:rsidRPr="00960139">
          <w:rPr>
            <w:rFonts w:ascii="Times New Roman" w:eastAsia="Times New Roman" w:hAnsi="Times New Roman" w:cs="Times New Roman"/>
            <w:color w:val="1F4E79" w:themeColor="accent5" w:themeShade="80"/>
            <w:sz w:val="24"/>
            <w:szCs w:val="24"/>
            <w:u w:val="single"/>
          </w:rPr>
          <w:t>Additional publication</w:t>
        </w:r>
      </w:hyperlink>
      <w:r w:rsidR="006F3F97" w:rsidRPr="00960139">
        <w:rPr>
          <w:rFonts w:ascii="Times New Roman" w:eastAsia="Times New Roman" w:hAnsi="Times New Roman" w:cs="Times New Roman"/>
          <w:sz w:val="24"/>
          <w:szCs w:val="24"/>
        </w:rPr>
        <w:t xml:space="preserve"> are available through the SAMHSA clearinghouse. </w:t>
      </w:r>
    </w:p>
    <w:p w:rsidR="006907F8" w:rsidRPr="00960139" w:rsidRDefault="006907F8" w:rsidP="00BA7A38">
      <w:pPr>
        <w:spacing w:line="240" w:lineRule="auto"/>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br w:type="page"/>
      </w:r>
    </w:p>
    <w:p w:rsidR="00E708A0" w:rsidRPr="00960139" w:rsidRDefault="00E708A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b/>
          <w:sz w:val="24"/>
          <w:szCs w:val="24"/>
        </w:rPr>
        <w:t xml:space="preserve">Nora Volkow </w:t>
      </w:r>
    </w:p>
    <w:p w:rsidR="00E708A0" w:rsidRPr="00960139" w:rsidRDefault="00E708A0" w:rsidP="00960139">
      <w:pPr>
        <w:spacing w:after="0" w:line="240" w:lineRule="auto"/>
        <w:rPr>
          <w:rFonts w:ascii="Times New Roman" w:eastAsia="Times New Roman" w:hAnsi="Times New Roman" w:cs="Times New Roman"/>
          <w:sz w:val="24"/>
          <w:szCs w:val="24"/>
        </w:rPr>
      </w:pPr>
    </w:p>
    <w:p w:rsidR="00E708A0" w:rsidRPr="00960139" w:rsidRDefault="00E708A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Nora Volkow, M.D. was Director of the National Institute on Drug Abuse </w:t>
      </w:r>
      <w:r w:rsidRPr="00960139">
        <w:rPr>
          <w:rFonts w:ascii="Times New Roman" w:eastAsia="Times New Roman" w:hAnsi="Times New Roman" w:cs="Times New Roman"/>
          <w:color w:val="1F4E79" w:themeColor="accent5" w:themeShade="80"/>
          <w:sz w:val="24"/>
          <w:szCs w:val="24"/>
        </w:rPr>
        <w:t>(</w:t>
      </w:r>
      <w:hyperlink r:id="rId22" w:history="1">
        <w:r w:rsidRPr="00960139">
          <w:rPr>
            <w:rFonts w:ascii="Times New Roman" w:eastAsia="Times New Roman" w:hAnsi="Times New Roman" w:cs="Times New Roman"/>
            <w:color w:val="1F4E79" w:themeColor="accent5" w:themeShade="80"/>
            <w:sz w:val="24"/>
            <w:szCs w:val="24"/>
            <w:u w:val="single"/>
          </w:rPr>
          <w:t>NIDA</w:t>
        </w:r>
      </w:hyperlink>
      <w:r w:rsidRPr="00960139">
        <w:rPr>
          <w:rFonts w:ascii="Times New Roman" w:eastAsia="Times New Roman" w:hAnsi="Times New Roman" w:cs="Times New Roman"/>
          <w:color w:val="1F4E79" w:themeColor="accent5" w:themeShade="80"/>
          <w:sz w:val="24"/>
          <w:szCs w:val="24"/>
        </w:rPr>
        <w:t>)</w:t>
      </w:r>
      <w:r w:rsidRPr="00960139">
        <w:rPr>
          <w:rFonts w:ascii="Times New Roman" w:eastAsia="Times New Roman" w:hAnsi="Times New Roman" w:cs="Times New Roman"/>
          <w:sz w:val="24"/>
          <w:szCs w:val="24"/>
        </w:rPr>
        <w:t xml:space="preserve"> at the National Institutes of Health from 2003 – 2006 and has contributed a great deal to furthering public understanding of Substance Use Disorder. </w:t>
      </w:r>
    </w:p>
    <w:p w:rsidR="00E708A0" w:rsidRPr="00960139" w:rsidRDefault="00E708A0" w:rsidP="00BA7A38">
      <w:pPr>
        <w:spacing w:after="0" w:line="240" w:lineRule="auto"/>
        <w:ind w:left="-90"/>
        <w:rPr>
          <w:rFonts w:ascii="Times New Roman" w:eastAsia="Times New Roman" w:hAnsi="Times New Roman" w:cs="Times New Roman"/>
          <w:sz w:val="24"/>
          <w:szCs w:val="24"/>
        </w:rPr>
      </w:pPr>
    </w:p>
    <w:p w:rsidR="00E708A0" w:rsidRPr="00960139" w:rsidRDefault="00E708A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NIDA supports most of the world’s research on the health aspects of addiction. </w:t>
      </w:r>
    </w:p>
    <w:p w:rsidR="00E708A0" w:rsidRPr="00960139" w:rsidRDefault="00E708A0" w:rsidP="00BA7A38">
      <w:pPr>
        <w:spacing w:after="0" w:line="240" w:lineRule="auto"/>
        <w:ind w:left="-90"/>
        <w:rPr>
          <w:rFonts w:ascii="Times New Roman" w:eastAsia="Times New Roman" w:hAnsi="Times New Roman" w:cs="Times New Roman"/>
          <w:sz w:val="24"/>
          <w:szCs w:val="24"/>
        </w:rPr>
      </w:pPr>
    </w:p>
    <w:p w:rsidR="00E708A0" w:rsidRPr="00960139" w:rsidRDefault="00E708A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Review Volkow’s work on the Criminal Justice Approach: </w:t>
      </w:r>
    </w:p>
    <w:p w:rsidR="00E708A0" w:rsidRPr="00960139" w:rsidRDefault="00E708A0"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sz w:val="24"/>
          <w:szCs w:val="24"/>
        </w:rPr>
        <w:t xml:space="preserve">In the 2016 United Nations General Assembly Special Session on drugs (UNGASS 2016), where it was unanimously approved by the 193 Member States, to recognize “drug addiction as a complex multifactorial health disorder characterized by chronic and relapsing nature”. Nora D. Volkow, provides an in-depth review in </w:t>
      </w:r>
      <w:hyperlink r:id="rId23" w:history="1">
        <w:r w:rsidRPr="00960139">
          <w:rPr>
            <w:rFonts w:ascii="Times New Roman" w:eastAsia="Times New Roman" w:hAnsi="Times New Roman" w:cs="Times New Roman"/>
            <w:bCs/>
            <w:i/>
            <w:iCs/>
            <w:color w:val="1F4E79" w:themeColor="accent5" w:themeShade="80"/>
            <w:sz w:val="24"/>
            <w:szCs w:val="24"/>
            <w:u w:val="single"/>
          </w:rPr>
          <w:t>Drug Use Disorders: impact of Public Health rather than a Criminal Justice approach.</w:t>
        </w:r>
      </w:hyperlink>
      <w:r w:rsidRPr="00960139">
        <w:rPr>
          <w:rFonts w:ascii="Times New Roman" w:eastAsia="Times New Roman" w:hAnsi="Times New Roman" w:cs="Times New Roman"/>
          <w:color w:val="1F4E79" w:themeColor="accent5" w:themeShade="80"/>
          <w:sz w:val="24"/>
          <w:szCs w:val="24"/>
        </w:rPr>
        <w:t xml:space="preserve"> </w:t>
      </w:r>
    </w:p>
    <w:p w:rsidR="00E708A0" w:rsidRPr="00960139" w:rsidRDefault="00E708A0" w:rsidP="00BA7A38">
      <w:pPr>
        <w:spacing w:after="0" w:line="240" w:lineRule="auto"/>
        <w:ind w:left="-90"/>
        <w:rPr>
          <w:rFonts w:ascii="Times New Roman" w:eastAsia="Times New Roman" w:hAnsi="Times New Roman" w:cs="Times New Roman"/>
          <w:color w:val="1F4E79" w:themeColor="accent5" w:themeShade="80"/>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E708A0" w:rsidRPr="00960139" w:rsidRDefault="00E708A0"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E708A0" w:rsidRPr="00960139" w:rsidRDefault="006F3F97" w:rsidP="00960139">
      <w:pPr>
        <w:spacing w:after="0" w:line="240" w:lineRule="auto"/>
        <w:ind w:left="-90"/>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t>Frank Davis, M.Ed., LCDC, AADC, CCJP</w:t>
      </w:r>
    </w:p>
    <w:p w:rsidR="00615CB1" w:rsidRPr="00960139" w:rsidRDefault="00615CB1" w:rsidP="00BA7A38">
      <w:pPr>
        <w:spacing w:after="0" w:line="240" w:lineRule="auto"/>
        <w:ind w:left="-90"/>
        <w:rPr>
          <w:rFonts w:ascii="Times New Roman" w:eastAsia="Times New Roman" w:hAnsi="Times New Roman" w:cs="Times New Roman"/>
          <w:sz w:val="24"/>
          <w:szCs w:val="24"/>
        </w:rPr>
      </w:pPr>
    </w:p>
    <w:p w:rsidR="00E708A0" w:rsidRPr="00960139" w:rsidRDefault="00E708A0"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Frank is </w:t>
      </w:r>
      <w:r w:rsidR="006F3F97" w:rsidRPr="00960139">
        <w:rPr>
          <w:rFonts w:ascii="Times New Roman" w:eastAsia="Times New Roman" w:hAnsi="Times New Roman" w:cs="Times New Roman"/>
          <w:sz w:val="24"/>
          <w:szCs w:val="24"/>
        </w:rPr>
        <w:t>the Program Director, Gateway Foundation and Texas Certification Board of Addiction Professionals (TCBAP) Chai</w:t>
      </w:r>
      <w:r w:rsidR="006907F8" w:rsidRPr="00960139">
        <w:rPr>
          <w:rFonts w:ascii="Times New Roman" w:eastAsia="Times New Roman" w:hAnsi="Times New Roman" w:cs="Times New Roman"/>
          <w:sz w:val="24"/>
          <w:szCs w:val="24"/>
        </w:rPr>
        <w:t xml:space="preserve">r. Frank has contributed to the addiction and recovery field throughout his career. Some of his contributions include: International, national, state, and regional conference presentations; LCDC test preparation courses; Adjunct Professor at San Antonio College; and development of the LCDC test. </w:t>
      </w:r>
    </w:p>
    <w:p w:rsidR="006907F8" w:rsidRPr="00960139" w:rsidRDefault="006907F8" w:rsidP="00BA7A38">
      <w:pPr>
        <w:spacing w:after="0" w:line="240" w:lineRule="auto"/>
        <w:ind w:left="-90"/>
        <w:rPr>
          <w:rFonts w:ascii="Times New Roman" w:eastAsia="Times New Roman" w:hAnsi="Times New Roman" w:cs="Times New Roman"/>
          <w:b/>
          <w:bCs/>
          <w:sz w:val="24"/>
          <w:szCs w:val="24"/>
        </w:rPr>
      </w:pPr>
    </w:p>
    <w:p w:rsidR="006907F8"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Frank is also a member of the UNT Recovery to Practice Advisory Board. He created the slide deck “</w:t>
      </w:r>
      <w:r w:rsidRPr="00960139">
        <w:rPr>
          <w:rFonts w:ascii="Times New Roman" w:eastAsia="Times New Roman" w:hAnsi="Times New Roman" w:cs="Times New Roman"/>
          <w:b/>
          <w:bCs/>
          <w:i/>
          <w:iCs/>
          <w:sz w:val="24"/>
          <w:szCs w:val="24"/>
        </w:rPr>
        <w:t xml:space="preserve">Criminal Justice Systems and Processes” </w:t>
      </w:r>
      <w:r w:rsidR="006907F8" w:rsidRPr="00960139">
        <w:rPr>
          <w:rFonts w:ascii="Times New Roman" w:eastAsia="Times New Roman" w:hAnsi="Times New Roman" w:cs="Times New Roman"/>
          <w:sz w:val="24"/>
          <w:szCs w:val="24"/>
        </w:rPr>
        <w:t xml:space="preserve">included in this module’s resources. </w:t>
      </w:r>
    </w:p>
    <w:p w:rsidR="006907F8" w:rsidRPr="00960139" w:rsidRDefault="006907F8" w:rsidP="00BA7A38">
      <w:pPr>
        <w:spacing w:after="0" w:line="240" w:lineRule="auto"/>
        <w:ind w:left="-90"/>
        <w:rPr>
          <w:rFonts w:ascii="Times New Roman" w:eastAsia="Times New Roman" w:hAnsi="Times New Roman" w:cs="Times New Roman"/>
          <w:b/>
          <w:bCs/>
          <w:sz w:val="24"/>
          <w:szCs w:val="24"/>
        </w:rPr>
      </w:pPr>
    </w:p>
    <w:p w:rsidR="006907F8" w:rsidRPr="00960139" w:rsidRDefault="006907F8"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6F3F97" w:rsidRPr="00960139" w:rsidRDefault="00BA7A38"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Gender Identity</w:t>
      </w:r>
    </w:p>
    <w:p w:rsidR="00615CB1" w:rsidRPr="00960139" w:rsidRDefault="00615CB1" w:rsidP="00960139">
      <w:pPr>
        <w:spacing w:after="0" w:line="240" w:lineRule="auto"/>
        <w:rPr>
          <w:rFonts w:ascii="Times New Roman" w:eastAsia="Times New Roman" w:hAnsi="Times New Roman" w:cs="Times New Roman"/>
          <w:b/>
          <w:bCs/>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SOGIE</w:t>
      </w:r>
      <w:r w:rsidRPr="00960139">
        <w:rPr>
          <w:rFonts w:ascii="Times New Roman" w:eastAsia="Times New Roman" w:hAnsi="Times New Roman" w:cs="Times New Roman"/>
          <w:sz w:val="24"/>
          <w:szCs w:val="24"/>
        </w:rPr>
        <w:t xml:space="preserve"> is an acronym that stands for Sexual Orientation, Gender Identity, and Gender Expression. This acronym is inclusive of everyone, no</w:t>
      </w:r>
      <w:r w:rsidR="006907F8" w:rsidRPr="00960139">
        <w:rPr>
          <w:rFonts w:ascii="Times New Roman" w:eastAsia="Times New Roman" w:hAnsi="Times New Roman" w:cs="Times New Roman"/>
          <w:sz w:val="24"/>
          <w:szCs w:val="24"/>
        </w:rPr>
        <w:t>t</w:t>
      </w:r>
      <w:r w:rsidRPr="00960139">
        <w:rPr>
          <w:rFonts w:ascii="Times New Roman" w:eastAsia="Times New Roman" w:hAnsi="Times New Roman" w:cs="Times New Roman"/>
          <w:sz w:val="24"/>
          <w:szCs w:val="24"/>
        </w:rPr>
        <w:t xml:space="preserve"> only those who identify as homosexual. The reason this term is inclusive is that everyone has a sexual orientation, gender identity, and gender expression.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The University of Connecticut Rainbow Coalition produced an informative </w:t>
      </w:r>
      <w:hyperlink r:id="rId24" w:history="1">
        <w:r w:rsidRPr="00960139">
          <w:rPr>
            <w:rFonts w:ascii="Times New Roman" w:eastAsia="Times New Roman" w:hAnsi="Times New Roman" w:cs="Times New Roman"/>
            <w:color w:val="1F4E79" w:themeColor="accent5" w:themeShade="80"/>
            <w:sz w:val="24"/>
            <w:szCs w:val="24"/>
            <w:u w:val="single"/>
          </w:rPr>
          <w:t>fact sheet</w:t>
        </w:r>
      </w:hyperlink>
      <w:r w:rsidRPr="00960139">
        <w:rPr>
          <w:rFonts w:ascii="Times New Roman" w:eastAsia="Times New Roman" w:hAnsi="Times New Roman" w:cs="Times New Roman"/>
          <w:color w:val="1F4E79" w:themeColor="accent5" w:themeShade="80"/>
          <w:sz w:val="24"/>
          <w:szCs w:val="24"/>
        </w:rPr>
        <w:t xml:space="preserve"> </w:t>
      </w:r>
      <w:r w:rsidRPr="00960139">
        <w:rPr>
          <w:rFonts w:ascii="Times New Roman" w:eastAsia="Times New Roman" w:hAnsi="Times New Roman" w:cs="Times New Roman"/>
          <w:sz w:val="24"/>
          <w:szCs w:val="24"/>
        </w:rPr>
        <w:t xml:space="preserve">describing SOGIE that you may find useful.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In a </w:t>
      </w:r>
      <w:hyperlink r:id="rId25" w:history="1">
        <w:r w:rsidRPr="00960139">
          <w:rPr>
            <w:rFonts w:ascii="Times New Roman" w:eastAsia="Times New Roman" w:hAnsi="Times New Roman" w:cs="Times New Roman"/>
            <w:color w:val="1F4E79" w:themeColor="accent5" w:themeShade="80"/>
            <w:sz w:val="24"/>
            <w:szCs w:val="24"/>
            <w:u w:val="single"/>
          </w:rPr>
          <w:t>blog post</w:t>
        </w:r>
        <w:r w:rsidRPr="00960139">
          <w:rPr>
            <w:rFonts w:ascii="Times New Roman" w:eastAsia="Times New Roman" w:hAnsi="Times New Roman" w:cs="Times New Roman"/>
            <w:sz w:val="24"/>
            <w:szCs w:val="24"/>
            <w:u w:val="single"/>
          </w:rPr>
          <w:t>,</w:t>
        </w:r>
      </w:hyperlink>
      <w:r w:rsidRPr="00960139">
        <w:rPr>
          <w:rFonts w:ascii="Times New Roman" w:eastAsia="Times New Roman" w:hAnsi="Times New Roman" w:cs="Times New Roman"/>
          <w:sz w:val="24"/>
          <w:szCs w:val="24"/>
        </w:rPr>
        <w:t xml:space="preserve"> Si Min Chong describes How to explain ‘SOGIE’ to newbies.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In an attempt to provide equitable care for youth, the Alameda County Department of Children and Family Services created a confidential “</w:t>
      </w:r>
      <w:hyperlink r:id="rId26" w:history="1">
        <w:r w:rsidRPr="00960139">
          <w:rPr>
            <w:rFonts w:ascii="Times New Roman" w:eastAsia="Times New Roman" w:hAnsi="Times New Roman" w:cs="Times New Roman"/>
            <w:color w:val="1F4E79" w:themeColor="accent5" w:themeShade="80"/>
            <w:sz w:val="24"/>
            <w:szCs w:val="24"/>
            <w:u w:val="single"/>
          </w:rPr>
          <w:t>SOGIE Questionnaire</w:t>
        </w:r>
      </w:hyperlink>
      <w:r w:rsidRPr="00960139">
        <w:rPr>
          <w:rFonts w:ascii="Times New Roman" w:eastAsia="Times New Roman" w:hAnsi="Times New Roman" w:cs="Times New Roman"/>
          <w:color w:val="1F4E79" w:themeColor="accent5" w:themeShade="80"/>
          <w:sz w:val="24"/>
          <w:szCs w:val="24"/>
        </w:rPr>
        <w:t>”</w:t>
      </w:r>
      <w:r w:rsidRPr="00960139">
        <w:rPr>
          <w:rFonts w:ascii="Times New Roman" w:eastAsia="Times New Roman" w:hAnsi="Times New Roman" w:cs="Times New Roman"/>
          <w:sz w:val="24"/>
          <w:szCs w:val="24"/>
        </w:rPr>
        <w:t xml:space="preserve"> What are your thoughts on this project?  </w:t>
      </w:r>
    </w:p>
    <w:p w:rsidR="006907F8" w:rsidRPr="00960139" w:rsidRDefault="006907F8" w:rsidP="00BA7A38">
      <w:pPr>
        <w:spacing w:after="0" w:line="240" w:lineRule="auto"/>
        <w:ind w:left="-90"/>
        <w:rPr>
          <w:rFonts w:ascii="Times New Roman" w:eastAsia="Times New Roman" w:hAnsi="Times New Roman" w:cs="Times New Roman"/>
          <w:sz w:val="24"/>
          <w:szCs w:val="24"/>
        </w:rPr>
      </w:pPr>
    </w:p>
    <w:p w:rsidR="00BA7A38" w:rsidRPr="00960139" w:rsidRDefault="006907F8"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UC Davis provides an LGBTQIA Resource Center </w:t>
      </w:r>
      <w:hyperlink r:id="rId27" w:history="1">
        <w:r w:rsidRPr="00960139">
          <w:rPr>
            <w:rFonts w:ascii="Times New Roman" w:eastAsia="Times New Roman" w:hAnsi="Times New Roman" w:cs="Times New Roman"/>
            <w:color w:val="1F4E79" w:themeColor="accent5" w:themeShade="80"/>
            <w:sz w:val="24"/>
            <w:szCs w:val="24"/>
            <w:u w:val="single"/>
          </w:rPr>
          <w:t>Glossary of terms</w:t>
        </w:r>
      </w:hyperlink>
      <w:r w:rsidRPr="00960139">
        <w:rPr>
          <w:rFonts w:ascii="Times New Roman" w:eastAsia="Times New Roman" w:hAnsi="Times New Roman" w:cs="Times New Roman"/>
          <w:sz w:val="24"/>
          <w:szCs w:val="24"/>
        </w:rPr>
        <w:t xml:space="preserve">. </w:t>
      </w:r>
    </w:p>
    <w:p w:rsidR="00BA7A38" w:rsidRPr="00960139" w:rsidRDefault="00BA7A38" w:rsidP="00BA7A38">
      <w:pPr>
        <w:spacing w:after="0" w:line="240" w:lineRule="auto"/>
        <w:ind w:left="-90"/>
        <w:rPr>
          <w:rFonts w:ascii="Times New Roman" w:eastAsia="Times New Roman" w:hAnsi="Times New Roman" w:cs="Times New Roman"/>
          <w:b/>
          <w:bCs/>
          <w:sz w:val="24"/>
          <w:szCs w:val="24"/>
        </w:rPr>
      </w:pPr>
    </w:p>
    <w:p w:rsidR="00BA7A38" w:rsidRPr="00960139" w:rsidRDefault="00BA7A38"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6F3F97" w:rsidRPr="00960139" w:rsidRDefault="006F3F97" w:rsidP="00960139">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Equity Project</w:t>
      </w:r>
    </w:p>
    <w:p w:rsidR="00615CB1" w:rsidRPr="00960139" w:rsidRDefault="00615CB1"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In 2005 The National Juvenile Defender Center and The Equity Project examined issue impacting LGBT youth involved in the juvenile justice system. This study was comprehensive, following the youth from the onset of their involvement to post-involvement.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These findings are available in the </w:t>
      </w:r>
      <w:hyperlink r:id="rId28" w:history="1">
        <w:r w:rsidRPr="00960139">
          <w:rPr>
            <w:rFonts w:ascii="Times New Roman" w:eastAsia="Times New Roman" w:hAnsi="Times New Roman" w:cs="Times New Roman"/>
            <w:sz w:val="24"/>
            <w:szCs w:val="24"/>
            <w:u w:val="single"/>
          </w:rPr>
          <w:t>online pdf</w:t>
        </w:r>
      </w:hyperlink>
      <w:r w:rsidRPr="00960139">
        <w:rPr>
          <w:rFonts w:ascii="Times New Roman" w:eastAsia="Times New Roman" w:hAnsi="Times New Roman" w:cs="Times New Roman"/>
          <w:sz w:val="24"/>
          <w:szCs w:val="24"/>
        </w:rPr>
        <w:t xml:space="preserve">, Hidden Injustice: lesbian, gay, bisexual, and transgender youth in juvenile courts. </w:t>
      </w:r>
    </w:p>
    <w:p w:rsidR="006907F8" w:rsidRPr="00960139" w:rsidRDefault="006907F8" w:rsidP="00BA7A38">
      <w:pPr>
        <w:spacing w:line="240" w:lineRule="auto"/>
        <w:ind w:left="-90"/>
        <w:rPr>
          <w:rFonts w:ascii="Times New Roman" w:eastAsia="Times New Roman" w:hAnsi="Times New Roman" w:cs="Times New Roman"/>
          <w:sz w:val="24"/>
          <w:szCs w:val="24"/>
        </w:rPr>
      </w:pPr>
    </w:p>
    <w:p w:rsidR="006F3F97" w:rsidRPr="00960139" w:rsidRDefault="006F3F97" w:rsidP="00BA7A38">
      <w:pPr>
        <w:spacing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Issues found in the Executive Summary include: </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Common misconceptions about, and biases against, LGBT youth negatively impact how the juvenile justice system responds to them; </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Believed myth that juveniles, because of their age, cannot be LGBT; </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Believed myth that sexual orientation or gender identity are a matter of choice and can be changed; </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Some professionals in the juvenile justice system attempt to change, control, or punish LGBT adolescent sexual orientation and gender identity; </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Family rejection of LGBT youth increases the risk of their involvement in the juvenile justice system and negatively impacts their cases; </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At every stage of the process, services and placements competent to serve LGBT youth are lacking;</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LGBT youth are unnecessarily and disproportionately detained pending trial because of a lack of understanding of their life experiences;</w:t>
      </w:r>
    </w:p>
    <w:p w:rsidR="006F3F97" w:rsidRPr="00960139" w:rsidRDefault="006F3F97" w:rsidP="00BA7A38">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LGBT youth experience egregious conditions of confinement in detention and other secure facilities; and </w:t>
      </w:r>
    </w:p>
    <w:p w:rsidR="006F3F97" w:rsidRPr="00960139" w:rsidRDefault="006F3F97" w:rsidP="00BA7A38">
      <w:pPr>
        <w:pStyle w:val="ListParagraph"/>
        <w:numPr>
          <w:ilvl w:val="0"/>
          <w:numId w:val="13"/>
        </w:numPr>
        <w:spacing w:line="240" w:lineRule="auto"/>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Delinquency courts fail to protect the due process rights of LGBT youth, particularly the right to effective counsel.</w:t>
      </w:r>
    </w:p>
    <w:p w:rsidR="006907F8" w:rsidRPr="00960139" w:rsidRDefault="006907F8" w:rsidP="00BA7A38">
      <w:pPr>
        <w:spacing w:line="240" w:lineRule="auto"/>
        <w:ind w:left="-90"/>
        <w:textAlignment w:val="baseline"/>
        <w:rPr>
          <w:rFonts w:ascii="Times New Roman" w:eastAsia="Times New Roman" w:hAnsi="Times New Roman" w:cs="Times New Roman"/>
          <w:sz w:val="24"/>
          <w:szCs w:val="24"/>
        </w:rPr>
      </w:pPr>
    </w:p>
    <w:p w:rsidR="006907F8" w:rsidRPr="00960139" w:rsidRDefault="006907F8" w:rsidP="00BA7A38">
      <w:pPr>
        <w:spacing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Some of these finding speak to professionals allowing their personal bias to crowd their professional decision-making. There is no place for that behavior in the helping profession. In the module related to culture there will be more in-depth discussion of bias. </w:t>
      </w:r>
    </w:p>
    <w:p w:rsidR="006907F8" w:rsidRPr="00960139" w:rsidRDefault="006907F8" w:rsidP="00BA7A38">
      <w:pPr>
        <w:spacing w:line="240" w:lineRule="auto"/>
        <w:ind w:left="-90"/>
        <w:textAlignment w:val="baseline"/>
        <w:rPr>
          <w:rFonts w:ascii="Times New Roman" w:eastAsia="Times New Roman" w:hAnsi="Times New Roman" w:cs="Times New Roman"/>
          <w:b/>
          <w:bCs/>
          <w:sz w:val="24"/>
          <w:szCs w:val="24"/>
        </w:rPr>
      </w:pPr>
    </w:p>
    <w:p w:rsidR="006907F8" w:rsidRPr="00960139" w:rsidRDefault="006907F8"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615CB1" w:rsidRPr="00960139" w:rsidRDefault="006F3F97" w:rsidP="00960139">
      <w:pPr>
        <w:spacing w:line="240" w:lineRule="auto"/>
        <w:ind w:left="-90"/>
        <w:textAlignment w:val="baseline"/>
        <w:rPr>
          <w:rFonts w:ascii="Times New Roman" w:eastAsia="Times New Roman" w:hAnsi="Times New Roman" w:cs="Times New Roman"/>
          <w:sz w:val="24"/>
          <w:szCs w:val="24"/>
        </w:rPr>
      </w:pPr>
      <w:r w:rsidRPr="00960139">
        <w:rPr>
          <w:rFonts w:ascii="Times New Roman" w:eastAsia="Times New Roman" w:hAnsi="Times New Roman" w:cs="Times New Roman"/>
          <w:b/>
          <w:bCs/>
          <w:sz w:val="24"/>
          <w:szCs w:val="24"/>
        </w:rPr>
        <w:t>Population Specific Links</w:t>
      </w:r>
    </w:p>
    <w:p w:rsidR="006F3F97" w:rsidRPr="00960139" w:rsidRDefault="00960139" w:rsidP="00BA7A38">
      <w:pPr>
        <w:spacing w:after="0" w:line="240" w:lineRule="auto"/>
        <w:ind w:left="-90"/>
        <w:rPr>
          <w:rFonts w:ascii="Times New Roman" w:eastAsia="Times New Roman" w:hAnsi="Times New Roman" w:cs="Times New Roman"/>
          <w:color w:val="1F4E79" w:themeColor="accent5" w:themeShade="80"/>
          <w:sz w:val="24"/>
          <w:szCs w:val="24"/>
        </w:rPr>
      </w:pPr>
      <w:hyperlink r:id="rId29" w:anchor="criminal-justice" w:history="1">
        <w:r w:rsidR="006F3F97" w:rsidRPr="00960139">
          <w:rPr>
            <w:rFonts w:ascii="Times New Roman" w:eastAsia="Times New Roman" w:hAnsi="Times New Roman" w:cs="Times New Roman"/>
            <w:color w:val="1F4E79" w:themeColor="accent5" w:themeShade="80"/>
            <w:sz w:val="24"/>
            <w:szCs w:val="24"/>
            <w:u w:val="single"/>
          </w:rPr>
          <w:t>Co-Occurring Disorders in the Criminal Justice System</w:t>
        </w:r>
      </w:hyperlink>
    </w:p>
    <w:p w:rsidR="006F3F97" w:rsidRPr="00960139" w:rsidRDefault="006F3F97" w:rsidP="00BA7A38">
      <w:pPr>
        <w:spacing w:after="0" w:line="240" w:lineRule="auto"/>
        <w:ind w:left="-90"/>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color w:val="1F4E79" w:themeColor="accent5" w:themeShade="80"/>
          <w:sz w:val="24"/>
          <w:szCs w:val="24"/>
        </w:rPr>
        <w:t xml:space="preserve"> </w:t>
      </w:r>
    </w:p>
    <w:p w:rsidR="006F3F97" w:rsidRPr="00960139" w:rsidRDefault="00960139" w:rsidP="00BA7A38">
      <w:pPr>
        <w:spacing w:after="0" w:line="240" w:lineRule="auto"/>
        <w:ind w:left="-90"/>
        <w:rPr>
          <w:rFonts w:ascii="Times New Roman" w:eastAsia="Times New Roman" w:hAnsi="Times New Roman" w:cs="Times New Roman"/>
          <w:color w:val="1F4E79" w:themeColor="accent5" w:themeShade="80"/>
          <w:sz w:val="24"/>
          <w:szCs w:val="24"/>
        </w:rPr>
      </w:pPr>
      <w:hyperlink r:id="rId30" w:anchor="homelessness" w:history="1">
        <w:r w:rsidR="006F3F97" w:rsidRPr="00960139">
          <w:rPr>
            <w:rFonts w:ascii="Times New Roman" w:eastAsia="Times New Roman" w:hAnsi="Times New Roman" w:cs="Times New Roman"/>
            <w:color w:val="1F4E79" w:themeColor="accent5" w:themeShade="80"/>
            <w:sz w:val="24"/>
            <w:szCs w:val="24"/>
            <w:u w:val="single"/>
          </w:rPr>
          <w:t xml:space="preserve">Co-Occurring Disorders and Homelessness </w:t>
        </w:r>
      </w:hyperlink>
    </w:p>
    <w:p w:rsidR="006F3F97" w:rsidRPr="00960139" w:rsidRDefault="006F3F97" w:rsidP="00BA7A38">
      <w:pPr>
        <w:spacing w:after="0" w:line="240" w:lineRule="auto"/>
        <w:ind w:left="-90"/>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color w:val="1F4E79" w:themeColor="accent5" w:themeShade="80"/>
          <w:sz w:val="24"/>
          <w:szCs w:val="24"/>
        </w:rPr>
        <w:t xml:space="preserve"> </w:t>
      </w:r>
    </w:p>
    <w:p w:rsidR="006F3F97" w:rsidRPr="00960139" w:rsidRDefault="00960139" w:rsidP="00BA7A38">
      <w:pPr>
        <w:spacing w:after="0" w:line="240" w:lineRule="auto"/>
        <w:ind w:left="-90"/>
        <w:rPr>
          <w:rFonts w:ascii="Times New Roman" w:eastAsia="Times New Roman" w:hAnsi="Times New Roman" w:cs="Times New Roman"/>
          <w:color w:val="1F4E79" w:themeColor="accent5" w:themeShade="80"/>
          <w:sz w:val="24"/>
          <w:szCs w:val="24"/>
        </w:rPr>
      </w:pPr>
      <w:hyperlink r:id="rId31" w:anchor="primary-care" w:history="1">
        <w:r w:rsidR="006F3F97" w:rsidRPr="00960139">
          <w:rPr>
            <w:rFonts w:ascii="Times New Roman" w:eastAsia="Times New Roman" w:hAnsi="Times New Roman" w:cs="Times New Roman"/>
            <w:color w:val="1F4E79" w:themeColor="accent5" w:themeShade="80"/>
            <w:sz w:val="24"/>
            <w:szCs w:val="24"/>
            <w:u w:val="single"/>
          </w:rPr>
          <w:t>Co-Occurring Disorders and Primary Care</w:t>
        </w:r>
      </w:hyperlink>
      <w:r w:rsidR="006F3F97" w:rsidRPr="00960139">
        <w:rPr>
          <w:rFonts w:ascii="Times New Roman" w:eastAsia="Times New Roman" w:hAnsi="Times New Roman" w:cs="Times New Roman"/>
          <w:color w:val="1F4E79" w:themeColor="accent5" w:themeShade="80"/>
          <w:sz w:val="24"/>
          <w:szCs w:val="24"/>
        </w:rPr>
        <w:t xml:space="preserve"> </w:t>
      </w:r>
    </w:p>
    <w:p w:rsidR="006F3F97" w:rsidRPr="00960139" w:rsidRDefault="006F3F97" w:rsidP="00BA7A38">
      <w:pPr>
        <w:spacing w:after="0" w:line="240" w:lineRule="auto"/>
        <w:ind w:left="-90"/>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color w:val="1F4E79" w:themeColor="accent5" w:themeShade="80"/>
          <w:sz w:val="24"/>
          <w:szCs w:val="24"/>
        </w:rPr>
        <w:t xml:space="preserve"> </w:t>
      </w:r>
    </w:p>
    <w:p w:rsidR="006F3F97" w:rsidRPr="00960139" w:rsidRDefault="00960139" w:rsidP="00BA7A38">
      <w:pPr>
        <w:spacing w:after="0" w:line="240" w:lineRule="auto"/>
        <w:ind w:left="-90"/>
        <w:rPr>
          <w:rFonts w:ascii="Times New Roman" w:eastAsia="Times New Roman" w:hAnsi="Times New Roman" w:cs="Times New Roman"/>
          <w:color w:val="1F4E79" w:themeColor="accent5" w:themeShade="80"/>
          <w:sz w:val="24"/>
          <w:szCs w:val="24"/>
        </w:rPr>
      </w:pPr>
      <w:hyperlink r:id="rId32" w:anchor="military" w:history="1">
        <w:r w:rsidR="006F3F97" w:rsidRPr="00960139">
          <w:rPr>
            <w:rFonts w:ascii="Times New Roman" w:eastAsia="Times New Roman" w:hAnsi="Times New Roman" w:cs="Times New Roman"/>
            <w:color w:val="1F4E79" w:themeColor="accent5" w:themeShade="80"/>
            <w:sz w:val="24"/>
            <w:szCs w:val="24"/>
            <w:u w:val="single"/>
          </w:rPr>
          <w:t>Co-Occurring Disorders Among Veterans and The Military Community</w:t>
        </w:r>
      </w:hyperlink>
      <w:r w:rsidR="006F3F97" w:rsidRPr="00960139">
        <w:rPr>
          <w:rFonts w:ascii="Times New Roman" w:eastAsia="Times New Roman" w:hAnsi="Times New Roman" w:cs="Times New Roman"/>
          <w:color w:val="1F4E79" w:themeColor="accent5" w:themeShade="80"/>
          <w:sz w:val="24"/>
          <w:szCs w:val="24"/>
        </w:rPr>
        <w:t xml:space="preserve"> </w:t>
      </w:r>
    </w:p>
    <w:p w:rsidR="006F3F97" w:rsidRPr="00960139" w:rsidRDefault="006F3F97" w:rsidP="00BA7A38">
      <w:pPr>
        <w:spacing w:after="0" w:line="240" w:lineRule="auto"/>
        <w:ind w:left="-90"/>
        <w:rPr>
          <w:rFonts w:ascii="Times New Roman" w:eastAsia="Times New Roman" w:hAnsi="Times New Roman" w:cs="Times New Roman"/>
          <w:color w:val="1F4E79" w:themeColor="accent5" w:themeShade="80"/>
          <w:sz w:val="24"/>
          <w:szCs w:val="24"/>
        </w:rPr>
      </w:pPr>
      <w:r w:rsidRPr="00960139">
        <w:rPr>
          <w:rFonts w:ascii="Times New Roman" w:eastAsia="Times New Roman" w:hAnsi="Times New Roman" w:cs="Times New Roman"/>
          <w:color w:val="1F4E79" w:themeColor="accent5" w:themeShade="80"/>
          <w:sz w:val="24"/>
          <w:szCs w:val="24"/>
        </w:rPr>
        <w:t xml:space="preserve"> </w:t>
      </w:r>
    </w:p>
    <w:p w:rsidR="006907F8" w:rsidRPr="00960139" w:rsidRDefault="00960139" w:rsidP="00BA7A38">
      <w:pPr>
        <w:spacing w:after="0" w:line="240" w:lineRule="auto"/>
        <w:ind w:left="-90"/>
        <w:rPr>
          <w:rFonts w:ascii="Times New Roman" w:eastAsia="Times New Roman" w:hAnsi="Times New Roman" w:cs="Times New Roman"/>
          <w:color w:val="1F4E79" w:themeColor="accent5" w:themeShade="80"/>
          <w:sz w:val="24"/>
          <w:szCs w:val="24"/>
        </w:rPr>
      </w:pPr>
      <w:hyperlink r:id="rId33" w:history="1">
        <w:r w:rsidR="006F3F97" w:rsidRPr="00960139">
          <w:rPr>
            <w:rFonts w:ascii="Times New Roman" w:eastAsia="Times New Roman" w:hAnsi="Times New Roman" w:cs="Times New Roman"/>
            <w:color w:val="1F4E79" w:themeColor="accent5" w:themeShade="80"/>
            <w:sz w:val="24"/>
            <w:szCs w:val="24"/>
            <w:u w:val="single"/>
          </w:rPr>
          <w:t>Definitions and Terms Relating to Co-Occurring Disorders</w:t>
        </w:r>
      </w:hyperlink>
      <w:r w:rsidR="006F3F97" w:rsidRPr="00960139">
        <w:rPr>
          <w:rFonts w:ascii="Times New Roman" w:eastAsia="Times New Roman" w:hAnsi="Times New Roman" w:cs="Times New Roman"/>
          <w:color w:val="1F4E79" w:themeColor="accent5" w:themeShade="80"/>
          <w:sz w:val="24"/>
          <w:szCs w:val="24"/>
        </w:rPr>
        <w:t xml:space="preserve"> </w:t>
      </w:r>
    </w:p>
    <w:p w:rsidR="006907F8" w:rsidRPr="00960139" w:rsidRDefault="006907F8" w:rsidP="00BA7A38">
      <w:pPr>
        <w:spacing w:after="0" w:line="240" w:lineRule="auto"/>
        <w:ind w:left="-90"/>
        <w:rPr>
          <w:rFonts w:ascii="Times New Roman" w:eastAsia="Times New Roman" w:hAnsi="Times New Roman" w:cs="Times New Roman"/>
          <w:b/>
          <w:bCs/>
          <w:color w:val="1F4E79" w:themeColor="accent5" w:themeShade="80"/>
          <w:sz w:val="24"/>
          <w:szCs w:val="24"/>
        </w:rPr>
      </w:pPr>
    </w:p>
    <w:p w:rsidR="006907F8" w:rsidRPr="00960139" w:rsidRDefault="006907F8" w:rsidP="00BA7A38">
      <w:pPr>
        <w:spacing w:line="240" w:lineRule="auto"/>
        <w:rPr>
          <w:rFonts w:ascii="Times New Roman" w:eastAsia="Times New Roman" w:hAnsi="Times New Roman" w:cs="Times New Roman"/>
          <w:b/>
          <w:bCs/>
          <w:sz w:val="24"/>
          <w:szCs w:val="24"/>
        </w:rPr>
      </w:pPr>
      <w:r w:rsidRPr="00960139">
        <w:rPr>
          <w:rFonts w:ascii="Times New Roman" w:eastAsia="Times New Roman" w:hAnsi="Times New Roman" w:cs="Times New Roman"/>
          <w:b/>
          <w:bCs/>
          <w:sz w:val="24"/>
          <w:szCs w:val="24"/>
        </w:rPr>
        <w:br w:type="page"/>
      </w:r>
    </w:p>
    <w:p w:rsidR="006907F8" w:rsidRPr="00960139" w:rsidRDefault="006907F8"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The National Network to Eliminate Disparities in Behavioral Health (</w:t>
      </w:r>
      <w:hyperlink r:id="rId34" w:history="1">
        <w:r w:rsidRPr="00960139">
          <w:rPr>
            <w:rFonts w:ascii="Times New Roman" w:eastAsia="Times New Roman" w:hAnsi="Times New Roman" w:cs="Times New Roman"/>
            <w:b/>
            <w:sz w:val="24"/>
            <w:szCs w:val="24"/>
            <w:u w:val="single"/>
          </w:rPr>
          <w:t>NNED)</w:t>
        </w:r>
      </w:hyperlink>
    </w:p>
    <w:p w:rsidR="00615CB1" w:rsidRPr="00960139" w:rsidRDefault="00615CB1" w:rsidP="00960139">
      <w:pPr>
        <w:spacing w:after="0" w:line="240" w:lineRule="auto"/>
        <w:rPr>
          <w:rFonts w:ascii="Times New Roman" w:eastAsia="Times New Roman" w:hAnsi="Times New Roman" w:cs="Times New Roman"/>
          <w:color w:val="1F4E79" w:themeColor="accent5" w:themeShade="80"/>
          <w:sz w:val="24"/>
          <w:szCs w:val="24"/>
        </w:rPr>
      </w:pPr>
    </w:p>
    <w:p w:rsidR="006F3F97" w:rsidRPr="00960139" w:rsidRDefault="00960139" w:rsidP="00BA7A38">
      <w:pPr>
        <w:spacing w:after="0" w:line="240" w:lineRule="auto"/>
        <w:ind w:left="-90"/>
        <w:rPr>
          <w:rFonts w:ascii="Times New Roman" w:eastAsia="Times New Roman" w:hAnsi="Times New Roman" w:cs="Times New Roman"/>
          <w:sz w:val="24"/>
          <w:szCs w:val="24"/>
        </w:rPr>
      </w:pPr>
      <w:hyperlink r:id="rId35" w:history="1">
        <w:r w:rsidR="006907F8" w:rsidRPr="00960139">
          <w:rPr>
            <w:rStyle w:val="Hyperlink"/>
            <w:rFonts w:ascii="Times New Roman" w:eastAsia="Times New Roman" w:hAnsi="Times New Roman" w:cs="Times New Roman"/>
            <w:color w:val="1F4E79" w:themeColor="accent5" w:themeShade="80"/>
            <w:sz w:val="24"/>
            <w:szCs w:val="24"/>
          </w:rPr>
          <w:t>NNED</w:t>
        </w:r>
      </w:hyperlink>
      <w:r w:rsidR="006907F8" w:rsidRPr="00960139">
        <w:rPr>
          <w:rFonts w:ascii="Times New Roman" w:eastAsia="Times New Roman" w:hAnsi="Times New Roman" w:cs="Times New Roman"/>
          <w:sz w:val="24"/>
          <w:szCs w:val="24"/>
        </w:rPr>
        <w:t xml:space="preserve"> </w:t>
      </w:r>
      <w:r w:rsidR="006F3F97" w:rsidRPr="00960139">
        <w:rPr>
          <w:rFonts w:ascii="Times New Roman" w:eastAsia="Times New Roman" w:hAnsi="Times New Roman" w:cs="Times New Roman"/>
          <w:sz w:val="24"/>
          <w:szCs w:val="24"/>
        </w:rPr>
        <w:t xml:space="preserve">was formed by Substance Abuse and Mental Health Services Administration (SAMHSA) and the National Alliance of Multi-ethnic Behavioral Health Associations (NAMBHA).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NNED and the National Alliance on Mental Illness </w:t>
      </w:r>
      <w:r w:rsidRPr="00960139">
        <w:rPr>
          <w:rFonts w:ascii="Times New Roman" w:eastAsia="Times New Roman" w:hAnsi="Times New Roman" w:cs="Times New Roman"/>
          <w:color w:val="1F4E79" w:themeColor="accent5" w:themeShade="80"/>
          <w:sz w:val="24"/>
          <w:szCs w:val="24"/>
        </w:rPr>
        <w:t>(</w:t>
      </w:r>
      <w:hyperlink r:id="rId36" w:history="1">
        <w:r w:rsidRPr="00960139">
          <w:rPr>
            <w:rFonts w:ascii="Times New Roman" w:eastAsia="Times New Roman" w:hAnsi="Times New Roman" w:cs="Times New Roman"/>
            <w:color w:val="1F4E79" w:themeColor="accent5" w:themeShade="80"/>
            <w:sz w:val="24"/>
            <w:szCs w:val="24"/>
            <w:u w:val="single"/>
          </w:rPr>
          <w:t>NAMI)</w:t>
        </w:r>
      </w:hyperlink>
      <w:r w:rsidRPr="00960139">
        <w:rPr>
          <w:rFonts w:ascii="Times New Roman" w:eastAsia="Times New Roman" w:hAnsi="Times New Roman" w:cs="Times New Roman"/>
          <w:sz w:val="24"/>
          <w:szCs w:val="24"/>
        </w:rPr>
        <w:t xml:space="preserve"> has been partnering to raise awareness during National Minority Mental Health Awareness Mon</w:t>
      </w:r>
      <w:r w:rsidR="006907F8" w:rsidRPr="00960139">
        <w:rPr>
          <w:rFonts w:ascii="Times New Roman" w:eastAsia="Times New Roman" w:hAnsi="Times New Roman" w:cs="Times New Roman"/>
          <w:sz w:val="24"/>
          <w:szCs w:val="24"/>
        </w:rPr>
        <w:t xml:space="preserve">th is </w:t>
      </w:r>
      <w:r w:rsidRPr="00960139">
        <w:rPr>
          <w:rFonts w:ascii="Times New Roman" w:eastAsia="Times New Roman" w:hAnsi="Times New Roman" w:cs="Times New Roman"/>
          <w:sz w:val="24"/>
          <w:szCs w:val="24"/>
        </w:rPr>
        <w:t xml:space="preserve">each July. </w:t>
      </w:r>
    </w:p>
    <w:p w:rsidR="006F3F97" w:rsidRPr="00960139" w:rsidRDefault="006F3F97" w:rsidP="00BA7A38">
      <w:pPr>
        <w:spacing w:after="240" w:line="240" w:lineRule="auto"/>
        <w:ind w:left="-90"/>
        <w:rPr>
          <w:rFonts w:ascii="Times New Roman" w:eastAsia="Times New Roman" w:hAnsi="Times New Roman" w:cs="Times New Roman"/>
          <w:sz w:val="24"/>
          <w:szCs w:val="24"/>
        </w:rPr>
      </w:pPr>
    </w:p>
    <w:p w:rsidR="006907F8" w:rsidRPr="00960139" w:rsidRDefault="006907F8" w:rsidP="00BA7A38">
      <w:pPr>
        <w:spacing w:after="0" w:line="240" w:lineRule="auto"/>
        <w:ind w:left="-90"/>
        <w:jc w:val="center"/>
        <w:rPr>
          <w:rFonts w:ascii="Times New Roman" w:eastAsia="Times New Roman" w:hAnsi="Times New Roman" w:cs="Times New Roman"/>
          <w:sz w:val="24"/>
          <w:szCs w:val="24"/>
        </w:rPr>
      </w:pPr>
      <w:r w:rsidRPr="00960139">
        <w:rPr>
          <w:rFonts w:ascii="Times New Roman" w:eastAsia="Times New Roman" w:hAnsi="Times New Roman" w:cs="Times New Roman"/>
          <w:noProof/>
          <w:sz w:val="24"/>
          <w:szCs w:val="24"/>
        </w:rPr>
        <w:drawing>
          <wp:inline distT="0" distB="0" distL="0" distR="0" wp14:anchorId="50F5E2DA" wp14:editId="040CB631">
            <wp:extent cx="3165835" cy="2362200"/>
            <wp:effectExtent l="0" t="0" r="0" b="0"/>
            <wp:docPr id="1" name="Picture 1" descr="Logo for the National Minority Mental Health Awarenes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the National Minority Mental Health Awareness Mont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3778" cy="2368127"/>
                    </a:xfrm>
                    <a:prstGeom prst="rect">
                      <a:avLst/>
                    </a:prstGeom>
                    <a:noFill/>
                    <a:ln>
                      <a:noFill/>
                    </a:ln>
                  </pic:spPr>
                </pic:pic>
              </a:graphicData>
            </a:graphic>
          </wp:inline>
        </w:drawing>
      </w:r>
    </w:p>
    <w:p w:rsidR="006907F8" w:rsidRPr="00960139" w:rsidRDefault="006907F8" w:rsidP="00BA7A38">
      <w:pPr>
        <w:spacing w:after="0" w:line="240" w:lineRule="auto"/>
        <w:ind w:left="-90"/>
        <w:rPr>
          <w:rFonts w:ascii="Times New Roman" w:eastAsia="Times New Roman" w:hAnsi="Times New Roman" w:cs="Times New Roman"/>
          <w:sz w:val="24"/>
          <w:szCs w:val="24"/>
        </w:rPr>
      </w:pPr>
    </w:p>
    <w:p w:rsidR="00BA7A38" w:rsidRPr="00960139" w:rsidRDefault="00BA7A38"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BA7A38" w:rsidRPr="00960139" w:rsidRDefault="00BA7A38"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 xml:space="preserve">Women in Treatment </w:t>
      </w:r>
    </w:p>
    <w:p w:rsidR="00BA7A38" w:rsidRPr="00960139" w:rsidRDefault="00BA7A38" w:rsidP="00960139">
      <w:pPr>
        <w:spacing w:after="0" w:line="240" w:lineRule="auto"/>
        <w:rPr>
          <w:rFonts w:ascii="Times New Roman" w:eastAsia="Times New Roman" w:hAnsi="Times New Roman" w:cs="Times New Roman"/>
          <w:sz w:val="24"/>
          <w:szCs w:val="24"/>
        </w:rPr>
      </w:pPr>
    </w:p>
    <w:p w:rsidR="006F3F97" w:rsidRPr="00960139" w:rsidRDefault="006F3F97" w:rsidP="00BA7A38">
      <w:pPr>
        <w:spacing w:after="0" w:line="240" w:lineRule="auto"/>
        <w:ind w:left="-90"/>
        <w:rPr>
          <w:rFonts w:ascii="Times New Roman" w:eastAsia="Times New Roman" w:hAnsi="Times New Roman" w:cs="Times New Roman"/>
          <w:b/>
          <w:sz w:val="24"/>
          <w:szCs w:val="24"/>
        </w:rPr>
      </w:pPr>
      <w:r w:rsidRPr="00960139">
        <w:rPr>
          <w:rFonts w:ascii="Times New Roman" w:eastAsia="Times New Roman" w:hAnsi="Times New Roman" w:cs="Times New Roman"/>
          <w:sz w:val="24"/>
          <w:szCs w:val="24"/>
        </w:rPr>
        <w:t>As are most publications available through SAMHSA</w:t>
      </w:r>
      <w:r w:rsidRPr="00960139">
        <w:rPr>
          <w:rFonts w:ascii="Times New Roman" w:eastAsia="Times New Roman" w:hAnsi="Times New Roman" w:cs="Times New Roman"/>
          <w:color w:val="1F4E79" w:themeColor="accent5" w:themeShade="80"/>
          <w:sz w:val="24"/>
          <w:szCs w:val="24"/>
        </w:rPr>
        <w:t xml:space="preserve">, </w:t>
      </w:r>
      <w:hyperlink r:id="rId38" w:history="1">
        <w:r w:rsidRPr="00960139">
          <w:rPr>
            <w:rFonts w:ascii="Times New Roman" w:eastAsia="Times New Roman" w:hAnsi="Times New Roman" w:cs="Times New Roman"/>
            <w:color w:val="1F4E79" w:themeColor="accent5" w:themeShade="80"/>
            <w:sz w:val="24"/>
            <w:szCs w:val="24"/>
            <w:u w:val="single"/>
          </w:rPr>
          <w:t>Substance Abuse Treatment Addressing the Specific Needs of Women</w:t>
        </w:r>
      </w:hyperlink>
      <w:r w:rsidRPr="00960139">
        <w:rPr>
          <w:rFonts w:ascii="Times New Roman" w:eastAsia="Times New Roman" w:hAnsi="Times New Roman" w:cs="Times New Roman"/>
          <w:sz w:val="24"/>
          <w:szCs w:val="24"/>
        </w:rPr>
        <w:t xml:space="preserve"> is a free publication through SAMHSA. You may obtain this publication as an electronic copy by downloading it from the SAMHSA Clearinghouse or order one, at no cost, to be delivered to you. </w:t>
      </w:r>
    </w:p>
    <w:p w:rsidR="006F3F97" w:rsidRPr="00960139" w:rsidRDefault="006F3F97" w:rsidP="00BA7A38">
      <w:pPr>
        <w:spacing w:after="0" w:line="240" w:lineRule="auto"/>
        <w:ind w:left="-90"/>
        <w:rPr>
          <w:rFonts w:ascii="Times New Roman" w:eastAsia="Times New Roman" w:hAnsi="Times New Roman" w:cs="Times New Roman"/>
          <w:sz w:val="24"/>
          <w:szCs w:val="24"/>
        </w:rPr>
      </w:pPr>
    </w:p>
    <w:p w:rsidR="00611E23" w:rsidRPr="00960139" w:rsidRDefault="00611E23" w:rsidP="00BA7A38">
      <w:pPr>
        <w:spacing w:after="0" w:line="240" w:lineRule="auto"/>
        <w:ind w:left="-90"/>
        <w:rPr>
          <w:rFonts w:ascii="Times New Roman" w:eastAsia="Times New Roman" w:hAnsi="Times New Roman" w:cs="Times New Roman"/>
          <w:sz w:val="24"/>
          <w:szCs w:val="24"/>
        </w:rPr>
      </w:pPr>
    </w:p>
    <w:p w:rsidR="00611E23" w:rsidRPr="00960139" w:rsidRDefault="00611E2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br w:type="page"/>
      </w:r>
    </w:p>
    <w:p w:rsidR="00615CB1" w:rsidRPr="00960139" w:rsidRDefault="00611E23" w:rsidP="00BA7A38">
      <w:pPr>
        <w:spacing w:line="240" w:lineRule="auto"/>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Perspective Paper</w:t>
      </w:r>
    </w:p>
    <w:p w:rsidR="00611E23" w:rsidRPr="00960139" w:rsidRDefault="00611E23" w:rsidP="00BA7A38">
      <w:pPr>
        <w:spacing w:line="240" w:lineRule="auto"/>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Gallup has a variety of articles, papers, and guides related to Diversity and Inclusion. In a Perspective Paper, Gallup proposes three necessary components of including all cultures in the workplace: </w:t>
      </w:r>
    </w:p>
    <w:p w:rsidR="00611E23" w:rsidRPr="00960139" w:rsidRDefault="00611E23" w:rsidP="00BA7A38">
      <w:pPr>
        <w:pStyle w:val="u-text--bold"/>
        <w:spacing w:before="225" w:beforeAutospacing="0" w:after="0" w:afterAutospacing="0"/>
        <w:rPr>
          <w:b/>
          <w:bCs/>
        </w:rPr>
      </w:pPr>
      <w:r w:rsidRPr="00960139">
        <w:rPr>
          <w:b/>
          <w:bCs/>
        </w:rPr>
        <w:t>In an inclusive culture:</w:t>
      </w:r>
    </w:p>
    <w:p w:rsidR="00611E23" w:rsidRPr="00960139" w:rsidRDefault="00611E23" w:rsidP="00BA7A38">
      <w:pPr>
        <w:pStyle w:val="u-text--18"/>
        <w:numPr>
          <w:ilvl w:val="0"/>
          <w:numId w:val="9"/>
        </w:numPr>
      </w:pPr>
      <w:r w:rsidRPr="00960139">
        <w:t>Everyone treats everyone else with respect.</w:t>
      </w:r>
    </w:p>
    <w:p w:rsidR="00611E23" w:rsidRPr="00960139" w:rsidRDefault="00611E23" w:rsidP="00BA7A38">
      <w:pPr>
        <w:pStyle w:val="u-text--18"/>
        <w:numPr>
          <w:ilvl w:val="0"/>
          <w:numId w:val="9"/>
        </w:numPr>
      </w:pPr>
      <w:r w:rsidRPr="00960139">
        <w:t>Managers appreciate the unique characteristics of everyone on their team.</w:t>
      </w:r>
    </w:p>
    <w:p w:rsidR="00960139" w:rsidRDefault="00611E23" w:rsidP="00960139">
      <w:pPr>
        <w:pStyle w:val="u-text--18"/>
        <w:numPr>
          <w:ilvl w:val="0"/>
          <w:numId w:val="9"/>
        </w:numPr>
      </w:pPr>
      <w:r w:rsidRPr="00960139">
        <w:t>Leaders do what's right (Gallup, Inc, 2018).</w:t>
      </w:r>
    </w:p>
    <w:p w:rsidR="00960139" w:rsidRDefault="00960139">
      <w:pPr>
        <w:rPr>
          <w:rFonts w:ascii="Times New Roman" w:eastAsia="Times New Roman" w:hAnsi="Times New Roman" w:cs="Times New Roman"/>
          <w:sz w:val="24"/>
          <w:szCs w:val="24"/>
        </w:rPr>
      </w:pPr>
      <w:r>
        <w:br w:type="page"/>
      </w:r>
    </w:p>
    <w:p w:rsidR="001E56CF" w:rsidRPr="00960139" w:rsidRDefault="001E56CF" w:rsidP="00960139">
      <w:pPr>
        <w:pStyle w:val="u-text--18"/>
        <w:ind w:left="720" w:hanging="810"/>
      </w:pPr>
      <w:bookmarkStart w:id="0" w:name="_GoBack"/>
      <w:bookmarkEnd w:id="0"/>
      <w:r w:rsidRPr="00960139">
        <w:rPr>
          <w:b/>
        </w:rPr>
        <w:t>Penn State</w:t>
      </w:r>
    </w:p>
    <w:p w:rsidR="001E56CF" w:rsidRPr="00960139" w:rsidRDefault="001E56CF" w:rsidP="001E56CF">
      <w:pPr>
        <w:spacing w:after="0" w:line="240" w:lineRule="auto"/>
        <w:ind w:left="-90" w:firstLine="4"/>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Review the </w:t>
      </w:r>
      <w:hyperlink r:id="rId39" w:history="1">
        <w:r w:rsidRPr="00960139">
          <w:rPr>
            <w:rStyle w:val="Hyperlink"/>
            <w:rFonts w:ascii="Times New Roman" w:eastAsia="Times New Roman" w:hAnsi="Times New Roman" w:cs="Times New Roman"/>
            <w:color w:val="1F4E79" w:themeColor="accent5" w:themeShade="80"/>
            <w:sz w:val="24"/>
            <w:szCs w:val="24"/>
          </w:rPr>
          <w:t>Diversity Discussion Starters</w:t>
        </w:r>
      </w:hyperlink>
      <w:r w:rsidRPr="00960139">
        <w:rPr>
          <w:rFonts w:ascii="Times New Roman" w:eastAsia="Times New Roman" w:hAnsi="Times New Roman" w:cs="Times New Roman"/>
          <w:sz w:val="24"/>
          <w:szCs w:val="24"/>
        </w:rPr>
        <w:t xml:space="preserve"> created by Penn State in an effort to illicit discussions about diversity. This package contains ice-breakers you could use in many different settings, including counseling groups. </w:t>
      </w:r>
    </w:p>
    <w:p w:rsidR="001E56CF" w:rsidRPr="00960139" w:rsidRDefault="001E56CF">
      <w:pPr>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br w:type="page"/>
      </w:r>
    </w:p>
    <w:p w:rsidR="00EF66D4" w:rsidRPr="00960139" w:rsidRDefault="00EF66D4" w:rsidP="00BA7A38">
      <w:pPr>
        <w:spacing w:after="0" w:line="240" w:lineRule="auto"/>
        <w:ind w:left="634" w:hanging="720"/>
        <w:rPr>
          <w:rFonts w:ascii="Times New Roman" w:eastAsia="Times New Roman" w:hAnsi="Times New Roman" w:cs="Times New Roman"/>
          <w:b/>
          <w:sz w:val="24"/>
          <w:szCs w:val="24"/>
        </w:rPr>
      </w:pPr>
      <w:r w:rsidRPr="00960139">
        <w:rPr>
          <w:rFonts w:ascii="Times New Roman" w:eastAsia="Times New Roman" w:hAnsi="Times New Roman" w:cs="Times New Roman"/>
          <w:b/>
          <w:sz w:val="24"/>
          <w:szCs w:val="24"/>
        </w:rPr>
        <w:t>References</w:t>
      </w:r>
    </w:p>
    <w:p w:rsidR="00EF66D4" w:rsidRPr="00960139" w:rsidRDefault="00EF66D4" w:rsidP="00BA7A38">
      <w:pPr>
        <w:spacing w:after="0" w:line="240" w:lineRule="auto"/>
        <w:ind w:left="634" w:hanging="720"/>
        <w:rPr>
          <w:rFonts w:ascii="Times New Roman" w:eastAsia="Times New Roman" w:hAnsi="Times New Roman" w:cs="Times New Roman"/>
          <w:sz w:val="24"/>
          <w:szCs w:val="24"/>
        </w:rPr>
      </w:pPr>
    </w:p>
    <w:p w:rsidR="00F32D1D" w:rsidRPr="00960139" w:rsidRDefault="006F3F97" w:rsidP="00615CB1">
      <w:pPr>
        <w:spacing w:after="0" w:line="240" w:lineRule="auto"/>
        <w:ind w:left="634" w:hanging="720"/>
        <w:rPr>
          <w:rFonts w:ascii="Times New Roman" w:eastAsia="Times New Roman" w:hAnsi="Times New Roman" w:cs="Times New Roman"/>
          <w:sz w:val="24"/>
          <w:szCs w:val="24"/>
        </w:rPr>
      </w:pPr>
      <w:r w:rsidRPr="00960139">
        <w:rPr>
          <w:rFonts w:ascii="Times New Roman" w:eastAsia="Times New Roman" w:hAnsi="Times New Roman" w:cs="Times New Roman"/>
          <w:sz w:val="24"/>
          <w:szCs w:val="24"/>
        </w:rPr>
        <w:t xml:space="preserve">Dean L., Meyer I.H., Robinson K., Sell R.L., Sember R., Silenzio VMB, Bowen D.J., Bradford J., Rothblum E., Scout White J., Dunn P., Lawrence A., Wolfe D., Xavier J., Lesbian, gay, bisexual, and transgender health: Findings and concerns. Journal of the Gay and Lesbian Medical Association. 2000; 4(3): 101 – 151. </w:t>
      </w:r>
    </w:p>
    <w:p w:rsidR="00615CB1" w:rsidRPr="00960139" w:rsidRDefault="00615CB1" w:rsidP="00615CB1">
      <w:pPr>
        <w:spacing w:after="0" w:line="240" w:lineRule="auto"/>
        <w:ind w:left="634" w:hanging="720"/>
        <w:rPr>
          <w:rFonts w:ascii="Times New Roman" w:eastAsia="Times New Roman" w:hAnsi="Times New Roman" w:cs="Times New Roman"/>
          <w:sz w:val="24"/>
          <w:szCs w:val="24"/>
        </w:rPr>
      </w:pPr>
    </w:p>
    <w:p w:rsidR="00EF66D4" w:rsidRPr="00960139" w:rsidRDefault="00EF66D4" w:rsidP="00BA7A38">
      <w:pPr>
        <w:spacing w:after="0" w:line="240" w:lineRule="auto"/>
        <w:ind w:left="-90"/>
        <w:rPr>
          <w:rFonts w:ascii="Times New Roman" w:hAnsi="Times New Roman" w:cs="Times New Roman"/>
          <w:sz w:val="24"/>
          <w:szCs w:val="24"/>
        </w:rPr>
      </w:pPr>
      <w:r w:rsidRPr="00960139">
        <w:rPr>
          <w:rFonts w:ascii="Times New Roman" w:hAnsi="Times New Roman" w:cs="Times New Roman"/>
          <w:sz w:val="24"/>
          <w:szCs w:val="24"/>
        </w:rPr>
        <w:t>Gallup, Inc. (2018). Gallup Services. Retrieved from</w:t>
      </w:r>
    </w:p>
    <w:p w:rsidR="00EF66D4" w:rsidRPr="00960139" w:rsidRDefault="00EF66D4" w:rsidP="00BA7A38">
      <w:pPr>
        <w:spacing w:after="0" w:line="240" w:lineRule="auto"/>
        <w:ind w:left="-90"/>
        <w:rPr>
          <w:rFonts w:ascii="Times New Roman" w:hAnsi="Times New Roman" w:cs="Times New Roman"/>
          <w:sz w:val="24"/>
          <w:szCs w:val="24"/>
        </w:rPr>
      </w:pPr>
      <w:r w:rsidRPr="00960139">
        <w:rPr>
          <w:rFonts w:ascii="Times New Roman" w:hAnsi="Times New Roman" w:cs="Times New Roman"/>
          <w:sz w:val="24"/>
          <w:szCs w:val="24"/>
        </w:rPr>
        <w:t xml:space="preserve">     </w:t>
      </w:r>
      <w:hyperlink r:id="rId40" w:history="1">
        <w:r w:rsidRPr="00960139">
          <w:rPr>
            <w:rStyle w:val="Hyperlink"/>
            <w:rFonts w:ascii="Times New Roman" w:hAnsi="Times New Roman" w:cs="Times New Roman"/>
            <w:color w:val="auto"/>
            <w:sz w:val="24"/>
            <w:szCs w:val="24"/>
            <w:u w:val="none"/>
          </w:rPr>
          <w:t>https://www.gallup.com/topic/gender_equality.aspx</w:t>
        </w:r>
      </w:hyperlink>
    </w:p>
    <w:p w:rsidR="009E356A" w:rsidRPr="00960139" w:rsidRDefault="009E356A" w:rsidP="00BA7A38">
      <w:pPr>
        <w:spacing w:after="0" w:line="240" w:lineRule="auto"/>
        <w:ind w:left="-90"/>
        <w:rPr>
          <w:rFonts w:ascii="Times New Roman" w:hAnsi="Times New Roman" w:cs="Times New Roman"/>
          <w:sz w:val="24"/>
          <w:szCs w:val="24"/>
        </w:rPr>
      </w:pPr>
    </w:p>
    <w:p w:rsidR="009E356A" w:rsidRPr="00960139" w:rsidRDefault="009E356A" w:rsidP="00BA7A38">
      <w:pPr>
        <w:spacing w:after="0" w:line="240" w:lineRule="auto"/>
        <w:ind w:left="-90"/>
        <w:rPr>
          <w:rFonts w:ascii="Times New Roman" w:hAnsi="Times New Roman" w:cs="Times New Roman"/>
          <w:sz w:val="24"/>
          <w:szCs w:val="24"/>
        </w:rPr>
      </w:pPr>
      <w:r w:rsidRPr="00960139">
        <w:rPr>
          <w:rFonts w:ascii="Times New Roman" w:hAnsi="Times New Roman" w:cs="Times New Roman"/>
          <w:i/>
          <w:iCs/>
          <w:sz w:val="24"/>
          <w:szCs w:val="24"/>
        </w:rPr>
        <w:t>Cultural Competence in Health Care: Is it important for people with chronic conditions?</w:t>
      </w:r>
      <w:r w:rsidRPr="00960139">
        <w:rPr>
          <w:rFonts w:ascii="Times New Roman" w:hAnsi="Times New Roman" w:cs="Times New Roman"/>
          <w:sz w:val="24"/>
          <w:szCs w:val="24"/>
        </w:rPr>
        <w:t xml:space="preserve"> (Issue brief No. 5). (2004). Washington, DC: Georgetown University.</w:t>
      </w:r>
    </w:p>
    <w:p w:rsidR="00EF66D4" w:rsidRPr="00960139" w:rsidRDefault="00EF66D4" w:rsidP="00BA7A38">
      <w:pPr>
        <w:spacing w:line="240" w:lineRule="auto"/>
        <w:ind w:left="634" w:hanging="720"/>
        <w:rPr>
          <w:rFonts w:ascii="Times New Roman" w:hAnsi="Times New Roman" w:cs="Times New Roman"/>
          <w:sz w:val="24"/>
          <w:szCs w:val="24"/>
        </w:rPr>
      </w:pPr>
    </w:p>
    <w:p w:rsidR="00EF66D4" w:rsidRPr="00960139" w:rsidRDefault="00EF66D4" w:rsidP="00BA7A38">
      <w:pPr>
        <w:spacing w:line="240" w:lineRule="auto"/>
        <w:ind w:left="634" w:hanging="720"/>
        <w:rPr>
          <w:rFonts w:ascii="Times New Roman" w:hAnsi="Times New Roman" w:cs="Times New Roman"/>
          <w:sz w:val="24"/>
          <w:szCs w:val="24"/>
        </w:rPr>
      </w:pPr>
      <w:r w:rsidRPr="00960139">
        <w:rPr>
          <w:rFonts w:ascii="Times New Roman" w:hAnsi="Times New Roman" w:cs="Times New Roman"/>
          <w:sz w:val="24"/>
          <w:szCs w:val="24"/>
        </w:rPr>
        <w:t>White, D. (n.d.). Defining Cultural Diversity. Retrieved from https://study.com/academy/lesson/defining-cultural-diversity.html</w:t>
      </w:r>
    </w:p>
    <w:sectPr w:rsidR="00EF66D4" w:rsidRPr="00960139" w:rsidSect="00615CB1">
      <w:headerReference w:type="default" r:id="rId41"/>
      <w:footerReference w:type="first" r:id="rId4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B1" w:rsidRDefault="00615CB1" w:rsidP="00615CB1">
      <w:pPr>
        <w:spacing w:after="0" w:line="240" w:lineRule="auto"/>
      </w:pPr>
      <w:r>
        <w:separator/>
      </w:r>
    </w:p>
  </w:endnote>
  <w:endnote w:type="continuationSeparator" w:id="0">
    <w:p w:rsidR="00615CB1" w:rsidRDefault="00615CB1" w:rsidP="0061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1" w:rsidRDefault="00615CB1" w:rsidP="00615CB1">
    <w:pPr>
      <w:pStyle w:val="Footer"/>
      <w:rPr>
        <w:rFonts w:ascii="Verdana" w:eastAsia="Calibri" w:hAnsi="Verdana" w:cs="Times New Roman"/>
      </w:rPr>
    </w:pPr>
  </w:p>
  <w:p w:rsidR="00615CB1" w:rsidRDefault="00615CB1" w:rsidP="00615CB1">
    <w:pPr>
      <w:pStyle w:val="Footer"/>
      <w:rPr>
        <w:rFonts w:ascii="Verdana" w:eastAsia="Calibri" w:hAnsi="Verdana" w:cs="Times New Roman"/>
      </w:rPr>
    </w:pPr>
  </w:p>
  <w:p w:rsidR="00615CB1" w:rsidRPr="00960139" w:rsidRDefault="00615CB1" w:rsidP="00615CB1">
    <w:pPr>
      <w:pStyle w:val="Footer"/>
      <w:jc w:val="center"/>
      <w:rPr>
        <w:rFonts w:ascii="Times New Roman" w:hAnsi="Times New Roman" w:cs="Times New Roman"/>
        <w:sz w:val="16"/>
        <w:szCs w:val="16"/>
      </w:rPr>
    </w:pPr>
    <w:r w:rsidRPr="00960139">
      <w:rPr>
        <w:rFonts w:ascii="Times New Roman" w:hAnsi="Times New Roman" w:cs="Times New Roman"/>
        <w:sz w:val="16"/>
        <w:szCs w:val="16"/>
      </w:rPr>
      <w:t xml:space="preserve">Diverse Populations in Recovery </w:t>
    </w:r>
  </w:p>
  <w:p w:rsidR="00615CB1" w:rsidRPr="00960139" w:rsidRDefault="00615CB1" w:rsidP="00615CB1">
    <w:pPr>
      <w:pStyle w:val="Footer"/>
      <w:jc w:val="center"/>
      <w:rPr>
        <w:rFonts w:ascii="Times New Roman" w:hAnsi="Times New Roman" w:cs="Times New Roman"/>
        <w:sz w:val="16"/>
        <w:szCs w:val="16"/>
      </w:rPr>
    </w:pPr>
    <w:r w:rsidRPr="00960139">
      <w:rPr>
        <w:rFonts w:ascii="Times New Roman" w:hAnsi="Times New Roman" w:cs="Times New Roman"/>
        <w:sz w:val="16"/>
        <w:szCs w:val="16"/>
      </w:rPr>
      <w:t xml:space="preserve">Developed by Paula Heller Garland </w:t>
    </w:r>
  </w:p>
  <w:p w:rsidR="00615CB1" w:rsidRPr="00960139" w:rsidRDefault="00615CB1" w:rsidP="00615CB1">
    <w:pPr>
      <w:pStyle w:val="Footer"/>
      <w:jc w:val="center"/>
      <w:rPr>
        <w:rFonts w:ascii="Times New Roman" w:hAnsi="Times New Roman" w:cs="Times New Roman"/>
        <w:sz w:val="16"/>
        <w:szCs w:val="16"/>
      </w:rPr>
    </w:pPr>
    <w:r w:rsidRPr="00960139">
      <w:rPr>
        <w:rFonts w:ascii="Times New Roman" w:hAnsi="Times New Roman" w:cs="Times New Roman"/>
        <w:sz w:val="16"/>
        <w:szCs w:val="16"/>
      </w:rPr>
      <w:t>for The University of North Texas</w:t>
    </w:r>
  </w:p>
  <w:p w:rsidR="00615CB1" w:rsidRPr="00960139" w:rsidRDefault="00615CB1" w:rsidP="00615CB1">
    <w:pPr>
      <w:pStyle w:val="Footer"/>
      <w:jc w:val="center"/>
      <w:rPr>
        <w:rFonts w:ascii="Times New Roman" w:hAnsi="Times New Roman" w:cs="Times New Roman"/>
        <w:sz w:val="16"/>
        <w:szCs w:val="16"/>
      </w:rPr>
    </w:pPr>
    <w:r w:rsidRPr="00960139">
      <w:rPr>
        <w:rFonts w:ascii="Times New Roman" w:hAnsi="Times New Roman" w:cs="Times New Roman"/>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B1" w:rsidRDefault="00615CB1" w:rsidP="00615CB1">
      <w:pPr>
        <w:spacing w:after="0" w:line="240" w:lineRule="auto"/>
      </w:pPr>
      <w:r>
        <w:separator/>
      </w:r>
    </w:p>
  </w:footnote>
  <w:footnote w:type="continuationSeparator" w:id="0">
    <w:p w:rsidR="00615CB1" w:rsidRDefault="00615CB1" w:rsidP="00615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41794"/>
      <w:docPartObj>
        <w:docPartGallery w:val="Page Numbers (Top of Page)"/>
        <w:docPartUnique/>
      </w:docPartObj>
    </w:sdtPr>
    <w:sdtEndPr>
      <w:rPr>
        <w:rFonts w:ascii="Times New Roman" w:hAnsi="Times New Roman" w:cs="Times New Roman"/>
        <w:noProof/>
        <w:sz w:val="16"/>
        <w:szCs w:val="16"/>
      </w:rPr>
    </w:sdtEndPr>
    <w:sdtContent>
      <w:p w:rsidR="00615CB1" w:rsidRPr="00960139" w:rsidRDefault="00615CB1">
        <w:pPr>
          <w:pStyle w:val="Header"/>
          <w:jc w:val="right"/>
          <w:rPr>
            <w:rFonts w:ascii="Times New Roman" w:hAnsi="Times New Roman" w:cs="Times New Roman"/>
            <w:sz w:val="16"/>
            <w:szCs w:val="16"/>
          </w:rPr>
        </w:pPr>
        <w:r w:rsidRPr="00960139">
          <w:rPr>
            <w:rFonts w:ascii="Times New Roman" w:hAnsi="Times New Roman" w:cs="Times New Roman"/>
            <w:sz w:val="16"/>
            <w:szCs w:val="16"/>
          </w:rPr>
          <w:fldChar w:fldCharType="begin"/>
        </w:r>
        <w:r w:rsidRPr="00960139">
          <w:rPr>
            <w:rFonts w:ascii="Times New Roman" w:hAnsi="Times New Roman" w:cs="Times New Roman"/>
            <w:sz w:val="16"/>
            <w:szCs w:val="16"/>
          </w:rPr>
          <w:instrText xml:space="preserve"> PAGE   \* MERGEFORMAT </w:instrText>
        </w:r>
        <w:r w:rsidRPr="00960139">
          <w:rPr>
            <w:rFonts w:ascii="Times New Roman" w:hAnsi="Times New Roman" w:cs="Times New Roman"/>
            <w:sz w:val="16"/>
            <w:szCs w:val="16"/>
          </w:rPr>
          <w:fldChar w:fldCharType="separate"/>
        </w:r>
        <w:r w:rsidR="00960139">
          <w:rPr>
            <w:rFonts w:ascii="Times New Roman" w:hAnsi="Times New Roman" w:cs="Times New Roman"/>
            <w:noProof/>
            <w:sz w:val="16"/>
            <w:szCs w:val="16"/>
          </w:rPr>
          <w:t>25</w:t>
        </w:r>
        <w:r w:rsidRPr="00960139">
          <w:rPr>
            <w:rFonts w:ascii="Times New Roman" w:hAnsi="Times New Roman" w:cs="Times New Roman"/>
            <w:noProof/>
            <w:sz w:val="16"/>
            <w:szCs w:val="16"/>
          </w:rPr>
          <w:fldChar w:fldCharType="end"/>
        </w:r>
      </w:p>
    </w:sdtContent>
  </w:sdt>
  <w:p w:rsidR="00615CB1" w:rsidRDefault="00615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DE1"/>
    <w:multiLevelType w:val="hybridMultilevel"/>
    <w:tmpl w:val="09E276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323EB6"/>
    <w:multiLevelType w:val="multilevel"/>
    <w:tmpl w:val="36EE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2D12"/>
    <w:multiLevelType w:val="hybridMultilevel"/>
    <w:tmpl w:val="7E642A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6737F12"/>
    <w:multiLevelType w:val="hybridMultilevel"/>
    <w:tmpl w:val="50D2E9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F32D80"/>
    <w:multiLevelType w:val="multilevel"/>
    <w:tmpl w:val="6D3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F6854"/>
    <w:multiLevelType w:val="hybridMultilevel"/>
    <w:tmpl w:val="7DEC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6626D"/>
    <w:multiLevelType w:val="hybridMultilevel"/>
    <w:tmpl w:val="491E88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B354D1C"/>
    <w:multiLevelType w:val="multilevel"/>
    <w:tmpl w:val="E85C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03184"/>
    <w:multiLevelType w:val="multilevel"/>
    <w:tmpl w:val="8DE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42ACB"/>
    <w:multiLevelType w:val="multilevel"/>
    <w:tmpl w:val="BDA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12D41"/>
    <w:multiLevelType w:val="multilevel"/>
    <w:tmpl w:val="B76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602AB"/>
    <w:multiLevelType w:val="multilevel"/>
    <w:tmpl w:val="365CB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8B2BCC"/>
    <w:multiLevelType w:val="hybridMultilevel"/>
    <w:tmpl w:val="F5A675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634680E"/>
    <w:multiLevelType w:val="multilevel"/>
    <w:tmpl w:val="551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7"/>
  </w:num>
  <w:num w:numId="5">
    <w:abstractNumId w:val="9"/>
  </w:num>
  <w:num w:numId="6">
    <w:abstractNumId w:val="1"/>
  </w:num>
  <w:num w:numId="7">
    <w:abstractNumId w:val="13"/>
  </w:num>
  <w:num w:numId="8">
    <w:abstractNumId w:val="3"/>
  </w:num>
  <w:num w:numId="9">
    <w:abstractNumId w:val="11"/>
  </w:num>
  <w:num w:numId="10">
    <w:abstractNumId w:val="12"/>
  </w:num>
  <w:num w:numId="11">
    <w:abstractNumId w:val="0"/>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97"/>
    <w:rsid w:val="001E56CF"/>
    <w:rsid w:val="005A2A4D"/>
    <w:rsid w:val="00611E23"/>
    <w:rsid w:val="00615CB1"/>
    <w:rsid w:val="006907F8"/>
    <w:rsid w:val="006F3F97"/>
    <w:rsid w:val="008217F1"/>
    <w:rsid w:val="00960139"/>
    <w:rsid w:val="009E356A"/>
    <w:rsid w:val="00BA7A38"/>
    <w:rsid w:val="00DB7FE0"/>
    <w:rsid w:val="00E612F3"/>
    <w:rsid w:val="00E708A0"/>
    <w:rsid w:val="00EF66D4"/>
    <w:rsid w:val="00F32D1D"/>
    <w:rsid w:val="00F6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D30F"/>
  <w15:chartTrackingRefBased/>
  <w15:docId w15:val="{8CC6491D-8AEA-4A7F-A3BC-0313CE2B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F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F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3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3F97"/>
    <w:rPr>
      <w:color w:val="0000FF"/>
      <w:u w:val="single"/>
    </w:rPr>
  </w:style>
  <w:style w:type="paragraph" w:styleId="ListParagraph">
    <w:name w:val="List Paragraph"/>
    <w:basedOn w:val="Normal"/>
    <w:uiPriority w:val="34"/>
    <w:qFormat/>
    <w:rsid w:val="006F3F97"/>
    <w:pPr>
      <w:ind w:left="720"/>
      <w:contextualSpacing/>
    </w:pPr>
  </w:style>
  <w:style w:type="character" w:customStyle="1" w:styleId="authorortitle">
    <w:name w:val="authorortitle"/>
    <w:basedOn w:val="DefaultParagraphFont"/>
    <w:rsid w:val="006F3F97"/>
  </w:style>
  <w:style w:type="character" w:customStyle="1" w:styleId="UnresolvedMention">
    <w:name w:val="Unresolved Mention"/>
    <w:basedOn w:val="DefaultParagraphFont"/>
    <w:uiPriority w:val="99"/>
    <w:semiHidden/>
    <w:unhideWhenUsed/>
    <w:rsid w:val="00611E23"/>
    <w:rPr>
      <w:color w:val="605E5C"/>
      <w:shd w:val="clear" w:color="auto" w:fill="E1DFDD"/>
    </w:rPr>
  </w:style>
  <w:style w:type="paragraph" w:customStyle="1" w:styleId="u-text--bold">
    <w:name w:val="u-text--bold"/>
    <w:basedOn w:val="Normal"/>
    <w:rsid w:val="00611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ext--18">
    <w:name w:val="u-text--18"/>
    <w:basedOn w:val="Normal"/>
    <w:rsid w:val="00611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A2A4D"/>
    <w:pPr>
      <w:spacing w:after="0" w:line="240" w:lineRule="auto"/>
    </w:pPr>
    <w:rPr>
      <w:rFonts w:eastAsiaTheme="minorEastAsia"/>
    </w:rPr>
  </w:style>
  <w:style w:type="character" w:customStyle="1" w:styleId="NoSpacingChar">
    <w:name w:val="No Spacing Char"/>
    <w:basedOn w:val="DefaultParagraphFont"/>
    <w:link w:val="NoSpacing"/>
    <w:uiPriority w:val="1"/>
    <w:rsid w:val="005A2A4D"/>
    <w:rPr>
      <w:rFonts w:eastAsiaTheme="minorEastAsia"/>
    </w:rPr>
  </w:style>
  <w:style w:type="paragraph" w:styleId="Header">
    <w:name w:val="header"/>
    <w:basedOn w:val="Normal"/>
    <w:link w:val="HeaderChar"/>
    <w:uiPriority w:val="99"/>
    <w:unhideWhenUsed/>
    <w:rsid w:val="00615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B1"/>
  </w:style>
  <w:style w:type="paragraph" w:styleId="Footer">
    <w:name w:val="footer"/>
    <w:basedOn w:val="Normal"/>
    <w:link w:val="FooterChar"/>
    <w:uiPriority w:val="99"/>
    <w:unhideWhenUsed/>
    <w:qFormat/>
    <w:rsid w:val="00615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B1"/>
  </w:style>
  <w:style w:type="paragraph" w:styleId="BalloonText">
    <w:name w:val="Balloon Text"/>
    <w:basedOn w:val="Normal"/>
    <w:link w:val="BalloonTextChar"/>
    <w:uiPriority w:val="99"/>
    <w:semiHidden/>
    <w:unhideWhenUsed/>
    <w:rsid w:val="00960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1793">
      <w:bodyDiv w:val="1"/>
      <w:marLeft w:val="0"/>
      <w:marRight w:val="0"/>
      <w:marTop w:val="0"/>
      <w:marBottom w:val="0"/>
      <w:divBdr>
        <w:top w:val="none" w:sz="0" w:space="0" w:color="auto"/>
        <w:left w:val="none" w:sz="0" w:space="0" w:color="auto"/>
        <w:bottom w:val="none" w:sz="0" w:space="0" w:color="auto"/>
        <w:right w:val="none" w:sz="0" w:space="0" w:color="auto"/>
      </w:divBdr>
    </w:div>
    <w:div w:id="2040550519">
      <w:bodyDiv w:val="1"/>
      <w:marLeft w:val="0"/>
      <w:marRight w:val="0"/>
      <w:marTop w:val="0"/>
      <w:marBottom w:val="0"/>
      <w:divBdr>
        <w:top w:val="none" w:sz="0" w:space="0" w:color="auto"/>
        <w:left w:val="none" w:sz="0" w:space="0" w:color="auto"/>
        <w:bottom w:val="none" w:sz="0" w:space="0" w:color="auto"/>
        <w:right w:val="none" w:sz="0" w:space="0" w:color="auto"/>
      </w:divBdr>
      <w:divsChild>
        <w:div w:id="1080444205">
          <w:marLeft w:val="-108"/>
          <w:marRight w:val="0"/>
          <w:marTop w:val="0"/>
          <w:marBottom w:val="0"/>
          <w:divBdr>
            <w:top w:val="none" w:sz="0" w:space="0" w:color="auto"/>
            <w:left w:val="none" w:sz="0" w:space="0" w:color="auto"/>
            <w:bottom w:val="none" w:sz="0" w:space="0" w:color="auto"/>
            <w:right w:val="none" w:sz="0" w:space="0" w:color="auto"/>
          </w:divBdr>
        </w:div>
        <w:div w:id="1725788844">
          <w:marLeft w:val="-108"/>
          <w:marRight w:val="0"/>
          <w:marTop w:val="0"/>
          <w:marBottom w:val="0"/>
          <w:divBdr>
            <w:top w:val="none" w:sz="0" w:space="0" w:color="auto"/>
            <w:left w:val="none" w:sz="0" w:space="0" w:color="auto"/>
            <w:bottom w:val="none" w:sz="0" w:space="0" w:color="auto"/>
            <w:right w:val="none" w:sz="0" w:space="0" w:color="auto"/>
          </w:divBdr>
        </w:div>
        <w:div w:id="8756283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diverse" TargetMode="External"/><Relationship Id="rId18" Type="http://schemas.openxmlformats.org/officeDocument/2006/relationships/hyperlink" Target="https://www.cdc.gov/violenceprevention/pdf/suicide-datasheet-a.pdf" TargetMode="External"/><Relationship Id="rId26" Type="http://schemas.openxmlformats.org/officeDocument/2006/relationships/hyperlink" Target="http://www.cfyetf.org/education-summit_17_2361847496.pdf" TargetMode="External"/><Relationship Id="rId39" Type="http://schemas.openxmlformats.org/officeDocument/2006/relationships/hyperlink" Target="https://www.mentoring.org/new-site/wp-content/uploads/2015/12/Diversity-Discussion-Starters.pdf" TargetMode="External"/><Relationship Id="rId21" Type="http://schemas.openxmlformats.org/officeDocument/2006/relationships/hyperlink" Target="https://www.samhsa.gov/criminal-juvenile-justice/publications-resources" TargetMode="External"/><Relationship Id="rId34" Type="http://schemas.openxmlformats.org/officeDocument/2006/relationships/hyperlink" Target="http://www.nned.net/nned_overview/" TargetMode="External"/><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y.com/academy/lesson/defining-cultural-diversity.html" TargetMode="External"/><Relationship Id="rId29" Type="http://schemas.openxmlformats.org/officeDocument/2006/relationships/hyperlink" Target="https://www.samhsa.gov/disorders/co-occur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distinct" TargetMode="External"/><Relationship Id="rId24" Type="http://schemas.openxmlformats.org/officeDocument/2006/relationships/hyperlink" Target="https://rainbowcenter.uconn.edu/wp-content/uploads/sites/786/2016/04/SOGIE-flier-4.7.16.pdf" TargetMode="External"/><Relationship Id="rId32" Type="http://schemas.openxmlformats.org/officeDocument/2006/relationships/hyperlink" Target="https://www.samhsa.gov/disorders/co-occurring" TargetMode="External"/><Relationship Id="rId37" Type="http://schemas.openxmlformats.org/officeDocument/2006/relationships/image" Target="media/image2.jpeg"/><Relationship Id="rId40" Type="http://schemas.openxmlformats.org/officeDocument/2006/relationships/hyperlink" Target="https://www.gallup.com/topic/gender_equality.aspx"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hegg.com/homework-help/definitions/multiculturalism-49" TargetMode="External"/><Relationship Id="rId23" Type="http://schemas.openxmlformats.org/officeDocument/2006/relationships/hyperlink" Target="https://www.ncbi.nlm.nih.gov/pmc/articles/PMC5428163/" TargetMode="External"/><Relationship Id="rId28" Type="http://schemas.openxmlformats.org/officeDocument/2006/relationships/hyperlink" Target="http://www.equityproject.org/wp-content/uploads/2014/08/hidden_injustice.pdf" TargetMode="External"/><Relationship Id="rId36" Type="http://schemas.openxmlformats.org/officeDocument/2006/relationships/hyperlink" Target="https://www.nami.org/" TargetMode="External"/><Relationship Id="rId10" Type="http://schemas.openxmlformats.org/officeDocument/2006/relationships/hyperlink" Target="https://www.merriam-webster.com/dictionary/unlike" TargetMode="External"/><Relationship Id="rId19" Type="http://schemas.openxmlformats.org/officeDocument/2006/relationships/hyperlink" Target="https://www.samhsa.gov/data/sites/default/files/NSDUH-FFR1-2015/NSDUH-FFR1-2015/NSDUH-FFR1-2015.pdf" TargetMode="External"/><Relationship Id="rId31" Type="http://schemas.openxmlformats.org/officeDocument/2006/relationships/hyperlink" Target="https://www.samhsa.gov/disorders/co-occurr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yaangelou.com/" TargetMode="External"/><Relationship Id="rId14" Type="http://schemas.openxmlformats.org/officeDocument/2006/relationships/hyperlink" Target="https://www.chegg.com/" TargetMode="External"/><Relationship Id="rId22" Type="http://schemas.openxmlformats.org/officeDocument/2006/relationships/hyperlink" Target="https://www.drugabuse.gov/about-nida" TargetMode="External"/><Relationship Id="rId27" Type="http://schemas.openxmlformats.org/officeDocument/2006/relationships/hyperlink" Target="https://lgbtqia.ucdavis.edu/educated/glossary.html" TargetMode="External"/><Relationship Id="rId30" Type="http://schemas.openxmlformats.org/officeDocument/2006/relationships/hyperlink" Target="https://www.samhsa.gov/disorders/co-occurring" TargetMode="External"/><Relationship Id="rId35" Type="http://schemas.openxmlformats.org/officeDocument/2006/relationships/hyperlink" Target="http://www.nned.net/nned_overview/"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merriam-webster.com/dictionary/variety" TargetMode="External"/><Relationship Id="rId17" Type="http://schemas.openxmlformats.org/officeDocument/2006/relationships/hyperlink" Target="https://hpi.georgetown.edu/agingsociety/pubhtml/cultural/cultural.html" TargetMode="External"/><Relationship Id="rId25" Type="http://schemas.openxmlformats.org/officeDocument/2006/relationships/hyperlink" Target="https://www.be-inclusive.com/newest-posts/2016/4/13/how-to-explain-sogie-to-newbies" TargetMode="External"/><Relationship Id="rId33" Type="http://schemas.openxmlformats.org/officeDocument/2006/relationships/hyperlink" Target="https://store.samhsa.gov/shin/content/PHD1130/PHD1130.pdf" TargetMode="External"/><Relationship Id="rId38" Type="http://schemas.openxmlformats.org/officeDocument/2006/relationships/hyperlink" Target="https://www.store.samhsa.gov/product/TIP-51-Substance-Abuse-Treatment-Addressing-the-Specific-Needs-of-Women/SMA15-4426" TargetMode="External"/><Relationship Id="rId46" Type="http://schemas.openxmlformats.org/officeDocument/2006/relationships/customXml" Target="../customXml/item3.xml"/><Relationship Id="rId20" Type="http://schemas.openxmlformats.org/officeDocument/2006/relationships/hyperlink" Target="https://www.samhsa.gov/criminal-juvenile-justice"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3C0795-BDD3-4256-9DC9-4857A1FFE411}">
  <ds:schemaRefs>
    <ds:schemaRef ds:uri="http://schemas.openxmlformats.org/officeDocument/2006/bibliography"/>
  </ds:schemaRefs>
</ds:datastoreItem>
</file>

<file path=customXml/itemProps2.xml><?xml version="1.0" encoding="utf-8"?>
<ds:datastoreItem xmlns:ds="http://schemas.openxmlformats.org/officeDocument/2006/customXml" ds:itemID="{7DD04573-C7E3-4F75-B190-D8D10FFAE0A6}"/>
</file>

<file path=customXml/itemProps3.xml><?xml version="1.0" encoding="utf-8"?>
<ds:datastoreItem xmlns:ds="http://schemas.openxmlformats.org/officeDocument/2006/customXml" ds:itemID="{2B700E41-6A4E-41B5-AF28-DD6FAFAD9978}"/>
</file>

<file path=customXml/itemProps4.xml><?xml version="1.0" encoding="utf-8"?>
<ds:datastoreItem xmlns:ds="http://schemas.openxmlformats.org/officeDocument/2006/customXml" ds:itemID="{BF6943F7-3309-4AE8-837B-696D7B018E63}"/>
</file>

<file path=docProps/app.xml><?xml version="1.0" encoding="utf-8"?>
<Properties xmlns="http://schemas.openxmlformats.org/officeDocument/2006/extended-properties" xmlns:vt="http://schemas.openxmlformats.org/officeDocument/2006/docPropsVTypes">
  <Template>Normal</Template>
  <TotalTime>135</TotalTime>
  <Pages>25</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Garland, Paula</cp:lastModifiedBy>
  <cp:revision>3</cp:revision>
  <cp:lastPrinted>2018-11-28T00:52:00Z</cp:lastPrinted>
  <dcterms:created xsi:type="dcterms:W3CDTF">2018-10-14T17:39:00Z</dcterms:created>
  <dcterms:modified xsi:type="dcterms:W3CDTF">2018-11-28T00:52:00Z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